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7C351" w14:textId="010B3AA0" w:rsidR="00C23997" w:rsidRDefault="00C23997" w:rsidP="00C23997">
      <w:pPr>
        <w:pStyle w:val="Heading1"/>
        <w:rPr>
          <w:rFonts w:eastAsia="Arial"/>
        </w:rPr>
      </w:pPr>
      <w:r>
        <w:t>Fortescue: Building the Future with Hydrogen</w:t>
      </w:r>
    </w:p>
    <w:p w14:paraId="3E1A4AAA" w14:textId="21EA2C72" w:rsidR="003E2C9A" w:rsidRDefault="73FB4765" w:rsidP="00750A43">
      <w:pPr>
        <w:rPr>
          <w:rFonts w:eastAsia="Arial"/>
        </w:rPr>
      </w:pPr>
      <w:r w:rsidRPr="65F7F332">
        <w:rPr>
          <w:rFonts w:eastAsia="Arial"/>
        </w:rPr>
        <w:t>W</w:t>
      </w:r>
      <w:r w:rsidR="3EE21D5F" w:rsidRPr="65F7F332">
        <w:rPr>
          <w:rFonts w:eastAsia="Arial"/>
        </w:rPr>
        <w:t xml:space="preserve">ith the </w:t>
      </w:r>
      <w:r w:rsidR="23659CB2" w:rsidRPr="65F7F332">
        <w:rPr>
          <w:rFonts w:eastAsia="Arial"/>
        </w:rPr>
        <w:t>dev</w:t>
      </w:r>
      <w:bookmarkStart w:id="0" w:name="_GoBack"/>
      <w:bookmarkEnd w:id="0"/>
      <w:r w:rsidR="23659CB2" w:rsidRPr="65F7F332">
        <w:rPr>
          <w:rFonts w:eastAsia="Arial"/>
        </w:rPr>
        <w:t xml:space="preserve">elopment of </w:t>
      </w:r>
      <w:r w:rsidR="3EE21D5F" w:rsidRPr="65F7F332">
        <w:rPr>
          <w:rFonts w:eastAsia="Arial"/>
        </w:rPr>
        <w:t>Fortescue</w:t>
      </w:r>
      <w:r w:rsidR="00A03D02">
        <w:rPr>
          <w:rFonts w:eastAsia="Arial"/>
        </w:rPr>
        <w:t xml:space="preserve">’s </w:t>
      </w:r>
      <w:r w:rsidR="4EA8EFC0" w:rsidRPr="65F7F332">
        <w:rPr>
          <w:rFonts w:eastAsia="Arial"/>
        </w:rPr>
        <w:t xml:space="preserve">world-leading </w:t>
      </w:r>
      <w:r w:rsidR="4ED21720" w:rsidRPr="65F7F332">
        <w:rPr>
          <w:rFonts w:eastAsia="Arial"/>
        </w:rPr>
        <w:t xml:space="preserve">Green Energy Manufacturing </w:t>
      </w:r>
      <w:r w:rsidR="4A6E6F53" w:rsidRPr="65F7F332">
        <w:rPr>
          <w:rFonts w:eastAsia="Arial"/>
        </w:rPr>
        <w:t xml:space="preserve">(GEM) </w:t>
      </w:r>
      <w:r w:rsidR="4ED21720" w:rsidRPr="65F7F332">
        <w:rPr>
          <w:rFonts w:eastAsia="Arial"/>
        </w:rPr>
        <w:t xml:space="preserve">Centre </w:t>
      </w:r>
      <w:r w:rsidRPr="65F7F332">
        <w:rPr>
          <w:rFonts w:eastAsia="Arial"/>
        </w:rPr>
        <w:t>in Gladstone</w:t>
      </w:r>
      <w:r w:rsidR="3D76F9E1" w:rsidRPr="65F7F332">
        <w:rPr>
          <w:rFonts w:eastAsia="Arial"/>
        </w:rPr>
        <w:t xml:space="preserve">, </w:t>
      </w:r>
      <w:r w:rsidR="3A249B48" w:rsidRPr="65F7F332">
        <w:rPr>
          <w:rFonts w:eastAsia="Arial"/>
        </w:rPr>
        <w:t xml:space="preserve">the </w:t>
      </w:r>
      <w:r w:rsidR="597A79DF" w:rsidRPr="65F7F332">
        <w:rPr>
          <w:rFonts w:eastAsia="Arial"/>
        </w:rPr>
        <w:t xml:space="preserve">Central Queensland </w:t>
      </w:r>
      <w:r w:rsidR="3A249B48" w:rsidRPr="65F7F332">
        <w:rPr>
          <w:rFonts w:eastAsia="Arial"/>
        </w:rPr>
        <w:t>city</w:t>
      </w:r>
      <w:r w:rsidR="6974960C" w:rsidRPr="65F7F332">
        <w:rPr>
          <w:rFonts w:eastAsia="Arial"/>
        </w:rPr>
        <w:t xml:space="preserve"> </w:t>
      </w:r>
      <w:r w:rsidR="492B57BD" w:rsidRPr="65F7F332">
        <w:rPr>
          <w:rFonts w:eastAsia="Arial"/>
        </w:rPr>
        <w:t xml:space="preserve">is </w:t>
      </w:r>
      <w:r w:rsidR="6974960C" w:rsidRPr="65F7F332">
        <w:rPr>
          <w:rFonts w:eastAsia="Arial"/>
        </w:rPr>
        <w:t>cement</w:t>
      </w:r>
      <w:r w:rsidR="54D8F299" w:rsidRPr="65F7F332">
        <w:rPr>
          <w:rFonts w:eastAsia="Arial"/>
        </w:rPr>
        <w:t>ing</w:t>
      </w:r>
      <w:r w:rsidR="6974960C" w:rsidRPr="65F7F332">
        <w:rPr>
          <w:rFonts w:eastAsia="Arial"/>
        </w:rPr>
        <w:t xml:space="preserve"> its place </w:t>
      </w:r>
      <w:r w:rsidR="08466F35" w:rsidRPr="65F7F332">
        <w:rPr>
          <w:rFonts w:eastAsia="Arial"/>
        </w:rPr>
        <w:t xml:space="preserve">as Australia’s hydrogen capital – and the </w:t>
      </w:r>
      <w:r w:rsidR="293DB658" w:rsidRPr="65F7F332">
        <w:rPr>
          <w:rFonts w:eastAsia="Arial"/>
        </w:rPr>
        <w:t xml:space="preserve">epicentre </w:t>
      </w:r>
      <w:r w:rsidR="08466F35" w:rsidRPr="65F7F332">
        <w:rPr>
          <w:rFonts w:eastAsia="Arial"/>
        </w:rPr>
        <w:t xml:space="preserve">of a massive new industry </w:t>
      </w:r>
      <w:r w:rsidR="66D13664" w:rsidRPr="65F7F332">
        <w:rPr>
          <w:rFonts w:eastAsia="Arial"/>
        </w:rPr>
        <w:t xml:space="preserve">capable of generating </w:t>
      </w:r>
      <w:r w:rsidR="08466F35" w:rsidRPr="65F7F332">
        <w:rPr>
          <w:rFonts w:eastAsia="Arial"/>
        </w:rPr>
        <w:t xml:space="preserve">thousands of </w:t>
      </w:r>
      <w:r w:rsidR="6C5E1A14" w:rsidRPr="65F7F332">
        <w:rPr>
          <w:rFonts w:eastAsia="Arial"/>
        </w:rPr>
        <w:t xml:space="preserve">clean </w:t>
      </w:r>
      <w:r w:rsidR="08466F35" w:rsidRPr="65F7F332">
        <w:rPr>
          <w:rFonts w:eastAsia="Arial"/>
        </w:rPr>
        <w:t>energy jobs.</w:t>
      </w:r>
    </w:p>
    <w:p w14:paraId="79F9D105" w14:textId="420C2D3A" w:rsidR="003E2C9A" w:rsidRDefault="2EAC3931" w:rsidP="00750A43">
      <w:pPr>
        <w:rPr>
          <w:rFonts w:eastAsia="Arial"/>
        </w:rPr>
      </w:pPr>
      <w:r w:rsidRPr="65F7F332">
        <w:rPr>
          <w:rFonts w:eastAsia="Arial"/>
        </w:rPr>
        <w:t>The</w:t>
      </w:r>
      <w:r w:rsidR="1B4A9CFC" w:rsidRPr="65F7F332">
        <w:rPr>
          <w:rFonts w:eastAsia="Arial"/>
        </w:rPr>
        <w:t xml:space="preserve"> facility</w:t>
      </w:r>
      <w:r w:rsidR="021CBF97" w:rsidRPr="65F7F332">
        <w:rPr>
          <w:rFonts w:eastAsia="Arial"/>
        </w:rPr>
        <w:t xml:space="preserve"> unveiled at</w:t>
      </w:r>
      <w:r w:rsidR="03824050" w:rsidRPr="65F7F332">
        <w:rPr>
          <w:rFonts w:eastAsia="Arial"/>
        </w:rPr>
        <w:t xml:space="preserve"> </w:t>
      </w:r>
      <w:r w:rsidR="134C56A1" w:rsidRPr="65F7F332">
        <w:rPr>
          <w:rFonts w:eastAsia="Arial"/>
        </w:rPr>
        <w:t xml:space="preserve">Fortescue’s </w:t>
      </w:r>
      <w:r w:rsidR="03824050" w:rsidRPr="65F7F332">
        <w:rPr>
          <w:rFonts w:eastAsia="Arial"/>
        </w:rPr>
        <w:t xml:space="preserve">100ha site </w:t>
      </w:r>
      <w:r w:rsidR="0514E5B5" w:rsidRPr="65F7F332">
        <w:rPr>
          <w:rFonts w:eastAsia="Arial"/>
        </w:rPr>
        <w:t xml:space="preserve">in April 2024 </w:t>
      </w:r>
      <w:r w:rsidR="1476ED4B" w:rsidRPr="65F7F332">
        <w:rPr>
          <w:rFonts w:eastAsia="Arial"/>
        </w:rPr>
        <w:t xml:space="preserve">manufactures large-scale stacks of electrolysers, which use electricity to </w:t>
      </w:r>
      <w:r w:rsidR="3F6684B9" w:rsidRPr="65F7F332">
        <w:rPr>
          <w:rFonts w:eastAsia="Arial"/>
        </w:rPr>
        <w:t xml:space="preserve">extract hydrogen from </w:t>
      </w:r>
      <w:r w:rsidR="00B244F5">
        <w:rPr>
          <w:rFonts w:eastAsia="Arial"/>
        </w:rPr>
        <w:t>deminerali</w:t>
      </w:r>
      <w:r w:rsidR="00081095">
        <w:rPr>
          <w:rFonts w:eastAsia="Arial"/>
        </w:rPr>
        <w:t>s</w:t>
      </w:r>
      <w:r w:rsidR="00B244F5">
        <w:rPr>
          <w:rFonts w:eastAsia="Arial"/>
        </w:rPr>
        <w:t>ed</w:t>
      </w:r>
      <w:r w:rsidR="007B27DF">
        <w:rPr>
          <w:rFonts w:eastAsia="Arial"/>
        </w:rPr>
        <w:t xml:space="preserve"> </w:t>
      </w:r>
      <w:r w:rsidR="3F6684B9" w:rsidRPr="65F7F332">
        <w:rPr>
          <w:rFonts w:eastAsia="Arial"/>
        </w:rPr>
        <w:t xml:space="preserve">water. </w:t>
      </w:r>
      <w:r w:rsidR="1F08421E" w:rsidRPr="65F7F332">
        <w:rPr>
          <w:rFonts w:eastAsia="Arial"/>
        </w:rPr>
        <w:t xml:space="preserve">In the next phase of the development, the stacks </w:t>
      </w:r>
      <w:r w:rsidR="0E967E00" w:rsidRPr="65F7F332">
        <w:rPr>
          <w:rFonts w:eastAsia="Arial"/>
        </w:rPr>
        <w:t>will be used to produce green hydrogen for loc</w:t>
      </w:r>
      <w:r w:rsidR="1EC66864" w:rsidRPr="65F7F332">
        <w:rPr>
          <w:rFonts w:eastAsia="Arial"/>
        </w:rPr>
        <w:t>a</w:t>
      </w:r>
      <w:r w:rsidR="0E967E00" w:rsidRPr="65F7F332">
        <w:rPr>
          <w:rFonts w:eastAsia="Arial"/>
        </w:rPr>
        <w:t>l and export markets</w:t>
      </w:r>
      <w:r w:rsidR="2BE949D2" w:rsidRPr="65F7F332">
        <w:rPr>
          <w:rFonts w:eastAsia="Arial"/>
        </w:rPr>
        <w:t xml:space="preserve"> </w:t>
      </w:r>
      <w:r w:rsidR="413611BA" w:rsidRPr="65F7F332">
        <w:rPr>
          <w:rFonts w:eastAsia="Arial"/>
        </w:rPr>
        <w:t>with the potential to produce up to 8,000 tonnes annually.</w:t>
      </w:r>
    </w:p>
    <w:p w14:paraId="4CACA285" w14:textId="76A085C5" w:rsidR="003E2C9A" w:rsidRDefault="31EE7C80" w:rsidP="00750A43">
      <w:pPr>
        <w:rPr>
          <w:rFonts w:eastAsia="Arial"/>
        </w:rPr>
      </w:pPr>
      <w:r w:rsidRPr="65F7F332">
        <w:rPr>
          <w:rFonts w:eastAsia="Arial"/>
        </w:rPr>
        <w:t>Green h</w:t>
      </w:r>
      <w:r w:rsidR="068E76B7" w:rsidRPr="65F7F332">
        <w:rPr>
          <w:rFonts w:eastAsia="Arial"/>
        </w:rPr>
        <w:t xml:space="preserve">ydrogen can be used to power vehicles, generate </w:t>
      </w:r>
      <w:r w:rsidR="12ABC320" w:rsidRPr="65F7F332">
        <w:rPr>
          <w:rFonts w:eastAsia="Arial"/>
        </w:rPr>
        <w:t xml:space="preserve">and store </w:t>
      </w:r>
      <w:r w:rsidR="068E76B7" w:rsidRPr="65F7F332">
        <w:rPr>
          <w:rFonts w:eastAsia="Arial"/>
        </w:rPr>
        <w:t>electricity</w:t>
      </w:r>
      <w:r w:rsidR="3E311F78" w:rsidRPr="65F7F332">
        <w:rPr>
          <w:rFonts w:eastAsia="Arial"/>
        </w:rPr>
        <w:t>,</w:t>
      </w:r>
      <w:r w:rsidR="068E76B7" w:rsidRPr="65F7F332">
        <w:rPr>
          <w:rFonts w:eastAsia="Arial"/>
        </w:rPr>
        <w:t xml:space="preserve"> and produce heat without carbon emissions. </w:t>
      </w:r>
      <w:r w:rsidR="5FBAD9F1" w:rsidRPr="65F7F332">
        <w:rPr>
          <w:rFonts w:eastAsia="Arial"/>
        </w:rPr>
        <w:t xml:space="preserve">As many of Australia’s emissions-intensive industries move to new sources of power as part of the net-zero transformation, </w:t>
      </w:r>
      <w:r w:rsidR="2379033F" w:rsidRPr="65F7F332">
        <w:rPr>
          <w:rFonts w:eastAsia="Arial"/>
        </w:rPr>
        <w:t>it</w:t>
      </w:r>
      <w:r w:rsidR="79DB5F53" w:rsidRPr="65F7F332">
        <w:rPr>
          <w:rFonts w:eastAsia="Arial"/>
        </w:rPr>
        <w:t xml:space="preserve"> is one of the valuable new export commodities being created in Central Queensland – already an economic powerhouse with essential </w:t>
      </w:r>
      <w:r w:rsidR="79DB5F53" w:rsidRPr="65F7F332">
        <w:rPr>
          <w:rFonts w:eastAsia="Arial"/>
          <w:lang w:val="en-AU"/>
        </w:rPr>
        <w:t>industrial infrastructure, skilled workers and know-how</w:t>
      </w:r>
      <w:r w:rsidR="6DEEC6C4" w:rsidRPr="65F7F332">
        <w:rPr>
          <w:rFonts w:eastAsia="Arial"/>
          <w:lang w:val="en-AU"/>
        </w:rPr>
        <w:t xml:space="preserve">. </w:t>
      </w:r>
    </w:p>
    <w:p w14:paraId="4828B0BA" w14:textId="4D5BC2B8" w:rsidR="003E2C9A" w:rsidRDefault="642B1192" w:rsidP="00750A43">
      <w:pPr>
        <w:rPr>
          <w:rFonts w:eastAsia="Arial"/>
        </w:rPr>
      </w:pPr>
      <w:r w:rsidRPr="4DDADC79">
        <w:rPr>
          <w:rFonts w:eastAsia="Arial"/>
        </w:rPr>
        <w:t>Importantly,</w:t>
      </w:r>
      <w:r w:rsidR="36B9FD9A" w:rsidRPr="4DDADC79">
        <w:rPr>
          <w:rFonts w:eastAsia="Arial"/>
        </w:rPr>
        <w:t xml:space="preserve"> in the process of creating renewable energy</w:t>
      </w:r>
      <w:r w:rsidR="4A5B72D9" w:rsidRPr="4DDADC79">
        <w:rPr>
          <w:rFonts w:eastAsia="Arial"/>
        </w:rPr>
        <w:t>,</w:t>
      </w:r>
      <w:r w:rsidRPr="4DDADC79">
        <w:rPr>
          <w:rFonts w:eastAsia="Arial"/>
        </w:rPr>
        <w:t xml:space="preserve"> </w:t>
      </w:r>
      <w:r w:rsidR="240C60B3" w:rsidRPr="4DDADC79">
        <w:rPr>
          <w:rFonts w:eastAsia="Arial"/>
        </w:rPr>
        <w:t xml:space="preserve">the </w:t>
      </w:r>
      <w:r w:rsidR="19300196" w:rsidRPr="4DDADC79">
        <w:rPr>
          <w:rFonts w:eastAsia="Arial"/>
        </w:rPr>
        <w:t xml:space="preserve">Fortescue </w:t>
      </w:r>
      <w:r w:rsidR="0B337224" w:rsidRPr="4DDADC79">
        <w:rPr>
          <w:rFonts w:eastAsia="Arial"/>
        </w:rPr>
        <w:t xml:space="preserve">project </w:t>
      </w:r>
      <w:r w:rsidRPr="4DDADC79">
        <w:rPr>
          <w:rFonts w:eastAsia="Arial"/>
        </w:rPr>
        <w:t xml:space="preserve">is </w:t>
      </w:r>
      <w:r w:rsidR="1F43445B" w:rsidRPr="4DDADC79">
        <w:rPr>
          <w:rFonts w:eastAsia="Arial"/>
        </w:rPr>
        <w:t>a</w:t>
      </w:r>
      <w:r w:rsidR="661B770D" w:rsidRPr="4DDADC79">
        <w:rPr>
          <w:rFonts w:eastAsia="Arial"/>
        </w:rPr>
        <w:t>lso</w:t>
      </w:r>
      <w:r w:rsidR="1F43445B" w:rsidRPr="4DDADC79">
        <w:rPr>
          <w:rFonts w:eastAsia="Arial"/>
        </w:rPr>
        <w:t xml:space="preserve"> creating </w:t>
      </w:r>
      <w:r w:rsidRPr="4DDADC79">
        <w:rPr>
          <w:rFonts w:eastAsia="Arial"/>
        </w:rPr>
        <w:t>jobs and other opportunities for local workers, businesses and industry</w:t>
      </w:r>
      <w:r w:rsidR="092A4CAD" w:rsidRPr="4DDADC79">
        <w:rPr>
          <w:rFonts w:eastAsia="Arial"/>
        </w:rPr>
        <w:t>, with flow-on benefits for the region’s communities.</w:t>
      </w:r>
      <w:r w:rsidRPr="4DDADC79">
        <w:rPr>
          <w:rFonts w:eastAsia="Arial"/>
        </w:rPr>
        <w:t xml:space="preserve"> </w:t>
      </w:r>
    </w:p>
    <w:p w14:paraId="4E91BD59" w14:textId="10A8EEEC" w:rsidR="003E2C9A" w:rsidRDefault="5FDDFBD5" w:rsidP="00750A43">
      <w:pPr>
        <w:rPr>
          <w:rFonts w:eastAsia="Arial"/>
        </w:rPr>
      </w:pPr>
      <w:r w:rsidRPr="4DDADC79">
        <w:rPr>
          <w:rFonts w:eastAsia="Arial"/>
          <w:lang w:val="en-GB"/>
        </w:rPr>
        <w:t>B</w:t>
      </w:r>
      <w:r w:rsidR="139E56A7" w:rsidRPr="4DDADC79">
        <w:rPr>
          <w:rFonts w:eastAsia="Arial"/>
          <w:lang w:val="en-GB"/>
        </w:rPr>
        <w:t xml:space="preserve">acked by the </w:t>
      </w:r>
      <w:r w:rsidR="7E3CB6BF" w:rsidRPr="4DDADC79">
        <w:rPr>
          <w:rFonts w:eastAsia="Arial"/>
          <w:lang w:val="en-GB"/>
        </w:rPr>
        <w:t xml:space="preserve">Queensland </w:t>
      </w:r>
      <w:r w:rsidR="139E56A7" w:rsidRPr="4DDADC79">
        <w:rPr>
          <w:rFonts w:eastAsia="Arial"/>
          <w:lang w:val="en-GB"/>
        </w:rPr>
        <w:t>Government and $44m from the Australian Government,</w:t>
      </w:r>
      <w:r w:rsidR="726B027D" w:rsidRPr="4DDADC79">
        <w:rPr>
          <w:rFonts w:eastAsia="Arial"/>
          <w:lang w:val="en-GB"/>
        </w:rPr>
        <w:t xml:space="preserve"> </w:t>
      </w:r>
      <w:r w:rsidR="642075F8" w:rsidRPr="4DDADC79">
        <w:rPr>
          <w:rFonts w:eastAsia="Arial"/>
          <w:lang w:val="en-GB"/>
        </w:rPr>
        <w:t xml:space="preserve">the </w:t>
      </w:r>
      <w:r w:rsidR="642075F8" w:rsidRPr="4DDADC79">
        <w:rPr>
          <w:rFonts w:eastAsia="Arial"/>
        </w:rPr>
        <w:t>G</w:t>
      </w:r>
      <w:r w:rsidR="7954A4DF" w:rsidRPr="4DDADC79">
        <w:rPr>
          <w:rFonts w:eastAsia="Arial"/>
        </w:rPr>
        <w:t>EM</w:t>
      </w:r>
      <w:r w:rsidR="642075F8" w:rsidRPr="4DDADC79">
        <w:rPr>
          <w:rFonts w:eastAsia="Arial"/>
        </w:rPr>
        <w:t xml:space="preserve"> </w:t>
      </w:r>
      <w:r w:rsidR="002B2F69">
        <w:rPr>
          <w:rFonts w:eastAsia="Arial"/>
        </w:rPr>
        <w:t xml:space="preserve">Centre </w:t>
      </w:r>
      <w:r w:rsidR="642075F8" w:rsidRPr="4DDADC79">
        <w:rPr>
          <w:rFonts w:eastAsia="Arial"/>
        </w:rPr>
        <w:t xml:space="preserve">in Gladstone </w:t>
      </w:r>
      <w:r w:rsidR="09061AEA" w:rsidRPr="4DDADC79">
        <w:rPr>
          <w:rFonts w:eastAsia="Arial"/>
        </w:rPr>
        <w:t xml:space="preserve">will generate </w:t>
      </w:r>
      <w:r w:rsidR="72F459C3" w:rsidRPr="4DDADC79">
        <w:rPr>
          <w:rFonts w:eastAsia="Arial"/>
        </w:rPr>
        <w:t xml:space="preserve">a total of </w:t>
      </w:r>
      <w:r w:rsidR="09061AEA" w:rsidRPr="4DDADC79">
        <w:rPr>
          <w:rFonts w:eastAsia="Arial"/>
        </w:rPr>
        <w:t xml:space="preserve">240 jobs during construction and 93 ongoing local operational jobs. </w:t>
      </w:r>
    </w:p>
    <w:p w14:paraId="0A68AECA" w14:textId="14F36C59" w:rsidR="003E2C9A" w:rsidRDefault="6BEA18F5" w:rsidP="00750A43">
      <w:pPr>
        <w:rPr>
          <w:rFonts w:eastAsia="Arial"/>
          <w:color w:val="172837"/>
        </w:rPr>
      </w:pPr>
      <w:r w:rsidRPr="65F7F332">
        <w:rPr>
          <w:rFonts w:eastAsia="Arial"/>
        </w:rPr>
        <w:t xml:space="preserve">The 15,000sqm </w:t>
      </w:r>
      <w:r w:rsidR="77CE10B0" w:rsidRPr="65F7F332">
        <w:rPr>
          <w:rFonts w:eastAsia="Arial"/>
        </w:rPr>
        <w:t xml:space="preserve">electrolyser </w:t>
      </w:r>
      <w:r w:rsidRPr="65F7F332">
        <w:rPr>
          <w:rFonts w:eastAsia="Arial"/>
        </w:rPr>
        <w:t xml:space="preserve">manufacturing facility </w:t>
      </w:r>
      <w:r w:rsidR="4576E233" w:rsidRPr="65F7F332">
        <w:rPr>
          <w:rFonts w:eastAsia="Arial"/>
        </w:rPr>
        <w:t xml:space="preserve">will </w:t>
      </w:r>
      <w:r w:rsidR="3B3A5418" w:rsidRPr="65F7F332">
        <w:rPr>
          <w:rFonts w:eastAsia="Arial"/>
        </w:rPr>
        <w:t>be capable of producing</w:t>
      </w:r>
      <w:r w:rsidR="4576E233" w:rsidRPr="65F7F332">
        <w:rPr>
          <w:rFonts w:eastAsia="Arial"/>
        </w:rPr>
        <w:t xml:space="preserve"> </w:t>
      </w:r>
      <w:r w:rsidR="5AD0B894" w:rsidRPr="65F7F332">
        <w:rPr>
          <w:rFonts w:eastAsia="Arial"/>
        </w:rPr>
        <w:t>more than</w:t>
      </w:r>
      <w:r w:rsidR="4576E233" w:rsidRPr="65F7F332">
        <w:rPr>
          <w:rFonts w:eastAsia="Arial"/>
        </w:rPr>
        <w:t xml:space="preserve"> 2</w:t>
      </w:r>
      <w:r w:rsidR="5CB71793" w:rsidRPr="65F7F332">
        <w:rPr>
          <w:rFonts w:eastAsia="Arial"/>
        </w:rPr>
        <w:t xml:space="preserve"> gigawatts o</w:t>
      </w:r>
      <w:r w:rsidR="4576E233" w:rsidRPr="65F7F332">
        <w:rPr>
          <w:rFonts w:eastAsia="Arial"/>
        </w:rPr>
        <w:t>f electrolyser stacks annually</w:t>
      </w:r>
      <w:r w:rsidR="2EA711E5" w:rsidRPr="65F7F332">
        <w:rPr>
          <w:rFonts w:eastAsia="Arial"/>
        </w:rPr>
        <w:t xml:space="preserve">, making it </w:t>
      </w:r>
      <w:r w:rsidR="3B6E2E87" w:rsidRPr="65F7F332">
        <w:rPr>
          <w:rFonts w:eastAsia="Arial"/>
        </w:rPr>
        <w:t>the</w:t>
      </w:r>
      <w:r w:rsidR="4CD6A679" w:rsidRPr="65F7F332">
        <w:rPr>
          <w:rFonts w:eastAsia="Arial"/>
        </w:rPr>
        <w:t xml:space="preserve"> </w:t>
      </w:r>
      <w:r w:rsidR="3B6E2E87" w:rsidRPr="65F7F332">
        <w:rPr>
          <w:rFonts w:eastAsia="Arial"/>
        </w:rPr>
        <w:t xml:space="preserve">nation’s </w:t>
      </w:r>
      <w:r w:rsidR="4CD6A679" w:rsidRPr="65F7F332">
        <w:rPr>
          <w:rFonts w:eastAsia="Arial"/>
        </w:rPr>
        <w:t>largest manufacturer of hydrogen electrolysers and one of the largest in the world.</w:t>
      </w:r>
      <w:r w:rsidR="37910465" w:rsidRPr="65F7F332">
        <w:rPr>
          <w:rFonts w:eastAsia="Arial"/>
        </w:rPr>
        <w:t xml:space="preserve"> </w:t>
      </w:r>
      <w:r w:rsidR="396881CE" w:rsidRPr="65F7F332">
        <w:rPr>
          <w:rFonts w:eastAsia="Arial"/>
        </w:rPr>
        <w:t xml:space="preserve">It is also </w:t>
      </w:r>
      <w:r w:rsidR="5E476DDB" w:rsidRPr="65F7F332">
        <w:rPr>
          <w:rFonts w:eastAsia="Arial"/>
        </w:rPr>
        <w:t>the first f</w:t>
      </w:r>
      <w:r w:rsidR="5E476DDB" w:rsidRPr="65F7F332">
        <w:rPr>
          <w:rFonts w:eastAsia="Arial"/>
          <w:lang w:val="en-AU"/>
        </w:rPr>
        <w:t>ully automated facility</w:t>
      </w:r>
      <w:r w:rsidR="5E476DDB" w:rsidRPr="65F7F332">
        <w:rPr>
          <w:rFonts w:eastAsia="Arial"/>
        </w:rPr>
        <w:t xml:space="preserve"> of its kind in Australia.</w:t>
      </w:r>
    </w:p>
    <w:p w14:paraId="7F788FEF" w14:textId="3BE29419" w:rsidR="003E2C9A" w:rsidRDefault="55A1AB81" w:rsidP="00750A43">
      <w:pPr>
        <w:rPr>
          <w:rFonts w:eastAsia="Arial"/>
        </w:rPr>
      </w:pPr>
      <w:r w:rsidRPr="4DDADC79">
        <w:rPr>
          <w:rFonts w:eastAsia="Arial"/>
        </w:rPr>
        <w:t xml:space="preserve">Hydrogen is made by </w:t>
      </w:r>
      <w:r w:rsidR="56B22DD0" w:rsidRPr="4DDADC79">
        <w:rPr>
          <w:rFonts w:eastAsia="Arial"/>
        </w:rPr>
        <w:t xml:space="preserve">using electrolysers to pass an electrical current through water (H20), </w:t>
      </w:r>
      <w:r w:rsidRPr="4DDADC79">
        <w:rPr>
          <w:rFonts w:eastAsia="Arial"/>
        </w:rPr>
        <w:t xml:space="preserve">splitting the </w:t>
      </w:r>
      <w:r w:rsidR="3AC2087B" w:rsidRPr="4DDADC79">
        <w:rPr>
          <w:rFonts w:eastAsia="Arial"/>
        </w:rPr>
        <w:t xml:space="preserve">two </w:t>
      </w:r>
      <w:r w:rsidRPr="4DDADC79">
        <w:rPr>
          <w:rFonts w:eastAsia="Arial"/>
        </w:rPr>
        <w:t>hydrogen atoms from the oxy</w:t>
      </w:r>
      <w:r w:rsidR="59584AB3" w:rsidRPr="4DDADC79">
        <w:rPr>
          <w:rFonts w:eastAsia="Arial"/>
        </w:rPr>
        <w:t>g</w:t>
      </w:r>
      <w:r w:rsidRPr="4DDADC79">
        <w:rPr>
          <w:rFonts w:eastAsia="Arial"/>
        </w:rPr>
        <w:t>en atom</w:t>
      </w:r>
      <w:r w:rsidR="59356865" w:rsidRPr="4DDADC79">
        <w:rPr>
          <w:rFonts w:eastAsia="Arial"/>
        </w:rPr>
        <w:t xml:space="preserve">. </w:t>
      </w:r>
      <w:r w:rsidR="46DEEC91" w:rsidRPr="4DDADC79">
        <w:rPr>
          <w:rFonts w:eastAsia="Arial"/>
        </w:rPr>
        <w:t>When r</w:t>
      </w:r>
      <w:r w:rsidR="21E00E4B" w:rsidRPr="4DDADC79">
        <w:rPr>
          <w:rFonts w:eastAsia="Arial"/>
        </w:rPr>
        <w:t>enewable energy sources such as solar and wind</w:t>
      </w:r>
      <w:r w:rsidR="5B53F13F" w:rsidRPr="4DDADC79">
        <w:rPr>
          <w:rFonts w:eastAsia="Arial"/>
        </w:rPr>
        <w:t xml:space="preserve"> a</w:t>
      </w:r>
      <w:r w:rsidR="19BBFD02" w:rsidRPr="4DDADC79">
        <w:rPr>
          <w:rFonts w:eastAsia="Arial"/>
        </w:rPr>
        <w:t xml:space="preserve">re </w:t>
      </w:r>
      <w:r w:rsidR="5B53F13F" w:rsidRPr="4DDADC79">
        <w:rPr>
          <w:rFonts w:eastAsia="Arial"/>
        </w:rPr>
        <w:t xml:space="preserve">used to power this process, </w:t>
      </w:r>
      <w:r w:rsidR="21E00E4B" w:rsidRPr="4DDADC79">
        <w:rPr>
          <w:rFonts w:eastAsia="Arial"/>
        </w:rPr>
        <w:t>the result is green or renewable hydrogen.</w:t>
      </w:r>
      <w:r w:rsidR="00E94641">
        <w:rPr>
          <w:rFonts w:eastAsia="Arial"/>
        </w:rPr>
        <w:t xml:space="preserve"> </w:t>
      </w:r>
      <w:r w:rsidR="00E94641" w:rsidRPr="00071FE8">
        <w:rPr>
          <w:rFonts w:eastAsia="Arial"/>
        </w:rPr>
        <w:t xml:space="preserve">The resulting oxygen is released back into the atmosphere, and the green hydrogen can be used domestically or exported for uses around the </w:t>
      </w:r>
      <w:r w:rsidR="00081095">
        <w:rPr>
          <w:rFonts w:eastAsia="Arial"/>
        </w:rPr>
        <w:t>world</w:t>
      </w:r>
      <w:r w:rsidR="00E94641" w:rsidRPr="00071FE8">
        <w:rPr>
          <w:rFonts w:eastAsia="Arial"/>
        </w:rPr>
        <w:t>.</w:t>
      </w:r>
    </w:p>
    <w:p w14:paraId="395C3B5B" w14:textId="35232BD7" w:rsidR="003E2C9A" w:rsidRPr="00C23997" w:rsidRDefault="61AA2066" w:rsidP="00C23997">
      <w:pPr>
        <w:pStyle w:val="Quote"/>
        <w:rPr>
          <w:rFonts w:eastAsia="Arial"/>
        </w:rPr>
      </w:pPr>
      <w:r w:rsidRPr="4DDADC79">
        <w:rPr>
          <w:rFonts w:eastAsia="Arial"/>
        </w:rPr>
        <w:t>“The process of splitting hydrogen and oxygen isn’t new – but the innovative ways the world is looking to use green hydrogen to decarbonise are,</w:t>
      </w:r>
      <w:r w:rsidR="5B098B87" w:rsidRPr="4DDADC79">
        <w:rPr>
          <w:rFonts w:eastAsia="Arial"/>
        </w:rPr>
        <w:t xml:space="preserve"> </w:t>
      </w:r>
      <w:r w:rsidRPr="4DDADC79">
        <w:rPr>
          <w:rFonts w:eastAsia="Arial"/>
        </w:rPr>
        <w:t xml:space="preserve">and that means demand for green hydrogen and for the electrolysers to produce it is growing rapidly,” </w:t>
      </w:r>
      <w:r w:rsidR="094B2443" w:rsidRPr="4DDADC79">
        <w:rPr>
          <w:rFonts w:eastAsia="Arial"/>
        </w:rPr>
        <w:t>F</w:t>
      </w:r>
      <w:r w:rsidR="38652477" w:rsidRPr="4DDADC79">
        <w:rPr>
          <w:rFonts w:eastAsia="Arial"/>
        </w:rPr>
        <w:t>ortescue Energy</w:t>
      </w:r>
      <w:r w:rsidR="166566A1" w:rsidRPr="4DDADC79">
        <w:rPr>
          <w:rFonts w:eastAsia="Arial"/>
        </w:rPr>
        <w:t>’s</w:t>
      </w:r>
      <w:r w:rsidR="38652477" w:rsidRPr="4DDADC79">
        <w:rPr>
          <w:rFonts w:eastAsia="Arial"/>
        </w:rPr>
        <w:t xml:space="preserve"> CEO</w:t>
      </w:r>
      <w:r w:rsidR="5F153D3C" w:rsidRPr="4DDADC79">
        <w:rPr>
          <w:rFonts w:eastAsia="Arial"/>
        </w:rPr>
        <w:t>,</w:t>
      </w:r>
      <w:r w:rsidR="38652477" w:rsidRPr="4DDADC79">
        <w:rPr>
          <w:rFonts w:eastAsia="Arial"/>
        </w:rPr>
        <w:t xml:space="preserve"> Mark Hutchinson</w:t>
      </w:r>
      <w:r w:rsidR="184C0216" w:rsidRPr="4DDADC79">
        <w:rPr>
          <w:rFonts w:eastAsia="Arial"/>
        </w:rPr>
        <w:t>,</w:t>
      </w:r>
      <w:r w:rsidR="38652477" w:rsidRPr="4DDADC79">
        <w:rPr>
          <w:rFonts w:eastAsia="Arial"/>
        </w:rPr>
        <w:t xml:space="preserve"> said at the opening of the electrolyser manufacturing </w:t>
      </w:r>
      <w:r w:rsidR="38652477" w:rsidRPr="4DDADC79">
        <w:rPr>
          <w:rFonts w:eastAsia="Arial"/>
        </w:rPr>
        <w:lastRenderedPageBreak/>
        <w:t xml:space="preserve">facility. </w:t>
      </w:r>
      <w:r w:rsidR="33E0A94C" w:rsidRPr="4DDADC79">
        <w:rPr>
          <w:rFonts w:eastAsia="Arial"/>
        </w:rPr>
        <w:t>“This facility positions Fortescue and Gladstone as a large-scale producer of what will be an increasingly sought-after commodity in the global shift to green energy.”</w:t>
      </w:r>
    </w:p>
    <w:p w14:paraId="2DD35D13" w14:textId="57513741" w:rsidR="003E2C9A" w:rsidRPr="00C91C6E" w:rsidRDefault="2E4A908C" w:rsidP="4DDADC79">
      <w:pPr>
        <w:rPr>
          <w:rStyle w:val="Emphasis"/>
        </w:rPr>
      </w:pPr>
      <w:r w:rsidRPr="00C91C6E">
        <w:rPr>
          <w:rStyle w:val="Emphasis"/>
        </w:rPr>
        <w:t>To find out how Central Queensland is powering the energy transformation, visit futuremadeinaustralia.gov.au</w:t>
      </w:r>
    </w:p>
    <w:p w14:paraId="5B2CE363" w14:textId="49284C71" w:rsidR="003E2C9A" w:rsidRDefault="003E2C9A" w:rsidP="6F1837B4">
      <w:pPr>
        <w:spacing w:line="278" w:lineRule="auto"/>
        <w:rPr>
          <w:rFonts w:ascii="Aptos" w:eastAsia="Aptos" w:hAnsi="Aptos" w:cs="Aptos"/>
          <w:color w:val="000000" w:themeColor="text1"/>
        </w:rPr>
      </w:pPr>
    </w:p>
    <w:p w14:paraId="2C078E63" w14:textId="6D4C2A0B" w:rsidR="003E2C9A" w:rsidRDefault="003E2C9A"/>
    <w:sectPr w:rsidR="003E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F690B4" w16cex:dateUtc="2024-09-16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F65222B" w16cid:durableId="1FF690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60D8"/>
    <w:multiLevelType w:val="hybridMultilevel"/>
    <w:tmpl w:val="9496E26C"/>
    <w:lvl w:ilvl="0" w:tplc="DC309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A9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E5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AD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6B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6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03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66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CE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79FB"/>
    <w:multiLevelType w:val="hybridMultilevel"/>
    <w:tmpl w:val="E1BA257C"/>
    <w:lvl w:ilvl="0" w:tplc="5D4A4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C9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01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67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24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AD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C4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C6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6D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8E4B9"/>
    <w:multiLevelType w:val="hybridMultilevel"/>
    <w:tmpl w:val="BF5018CC"/>
    <w:lvl w:ilvl="0" w:tplc="986AB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2E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A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C2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4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4E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CB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E0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40D0DA"/>
    <w:rsid w:val="000179F8"/>
    <w:rsid w:val="00041F91"/>
    <w:rsid w:val="00071FE8"/>
    <w:rsid w:val="00081095"/>
    <w:rsid w:val="00082C52"/>
    <w:rsid w:val="001C1A9D"/>
    <w:rsid w:val="001D227D"/>
    <w:rsid w:val="002B2F69"/>
    <w:rsid w:val="003E2C9A"/>
    <w:rsid w:val="004E1DC2"/>
    <w:rsid w:val="00555721"/>
    <w:rsid w:val="005619F1"/>
    <w:rsid w:val="005F2080"/>
    <w:rsid w:val="007066A5"/>
    <w:rsid w:val="00750A43"/>
    <w:rsid w:val="007B27DF"/>
    <w:rsid w:val="007C08CF"/>
    <w:rsid w:val="00927270"/>
    <w:rsid w:val="00A03D02"/>
    <w:rsid w:val="00A26C1F"/>
    <w:rsid w:val="00A41848"/>
    <w:rsid w:val="00B244F5"/>
    <w:rsid w:val="00C23997"/>
    <w:rsid w:val="00C91C6E"/>
    <w:rsid w:val="00CD0AE2"/>
    <w:rsid w:val="00D14A56"/>
    <w:rsid w:val="00E94641"/>
    <w:rsid w:val="00F80076"/>
    <w:rsid w:val="021CBF97"/>
    <w:rsid w:val="02617E0D"/>
    <w:rsid w:val="03100C26"/>
    <w:rsid w:val="03222B0A"/>
    <w:rsid w:val="036F0050"/>
    <w:rsid w:val="03729162"/>
    <w:rsid w:val="03824050"/>
    <w:rsid w:val="0388AE9F"/>
    <w:rsid w:val="03EBF71E"/>
    <w:rsid w:val="0435AAA4"/>
    <w:rsid w:val="04AA3CA5"/>
    <w:rsid w:val="0514E5B5"/>
    <w:rsid w:val="0599685D"/>
    <w:rsid w:val="068E76B7"/>
    <w:rsid w:val="0793F80A"/>
    <w:rsid w:val="07B1B97C"/>
    <w:rsid w:val="07FD8276"/>
    <w:rsid w:val="08466F35"/>
    <w:rsid w:val="08EEDFD9"/>
    <w:rsid w:val="09061AEA"/>
    <w:rsid w:val="092A4CAD"/>
    <w:rsid w:val="0939C6FA"/>
    <w:rsid w:val="094B2443"/>
    <w:rsid w:val="094FFF47"/>
    <w:rsid w:val="0A38F8C1"/>
    <w:rsid w:val="0B337224"/>
    <w:rsid w:val="0B7183C8"/>
    <w:rsid w:val="0C1E3789"/>
    <w:rsid w:val="0C5D9D4A"/>
    <w:rsid w:val="0CDF7E00"/>
    <w:rsid w:val="0D87BCF9"/>
    <w:rsid w:val="0DAC8C44"/>
    <w:rsid w:val="0E541190"/>
    <w:rsid w:val="0E56A943"/>
    <w:rsid w:val="0E967E00"/>
    <w:rsid w:val="11667264"/>
    <w:rsid w:val="11F33031"/>
    <w:rsid w:val="12ABC320"/>
    <w:rsid w:val="12DB8B25"/>
    <w:rsid w:val="12F38272"/>
    <w:rsid w:val="134C56A1"/>
    <w:rsid w:val="13512A5F"/>
    <w:rsid w:val="13541DC3"/>
    <w:rsid w:val="1364BD1D"/>
    <w:rsid w:val="139E56A7"/>
    <w:rsid w:val="13F03D26"/>
    <w:rsid w:val="1476ED4B"/>
    <w:rsid w:val="14E4C743"/>
    <w:rsid w:val="1536B0A0"/>
    <w:rsid w:val="154DF193"/>
    <w:rsid w:val="166566A1"/>
    <w:rsid w:val="178BA31D"/>
    <w:rsid w:val="184C0216"/>
    <w:rsid w:val="1850E74B"/>
    <w:rsid w:val="18811552"/>
    <w:rsid w:val="18856288"/>
    <w:rsid w:val="18A43A6B"/>
    <w:rsid w:val="18EA3BF1"/>
    <w:rsid w:val="19300196"/>
    <w:rsid w:val="1973600C"/>
    <w:rsid w:val="19BBFD02"/>
    <w:rsid w:val="19F03F4D"/>
    <w:rsid w:val="1A3CAA0A"/>
    <w:rsid w:val="1AC1A752"/>
    <w:rsid w:val="1B4A9CFC"/>
    <w:rsid w:val="1BA992F3"/>
    <w:rsid w:val="1BD2F9DA"/>
    <w:rsid w:val="1C41B669"/>
    <w:rsid w:val="1D7B943D"/>
    <w:rsid w:val="1E3C9F11"/>
    <w:rsid w:val="1E61A490"/>
    <w:rsid w:val="1E74EC57"/>
    <w:rsid w:val="1EC66864"/>
    <w:rsid w:val="1F08421E"/>
    <w:rsid w:val="1F12A4E8"/>
    <w:rsid w:val="1F43445B"/>
    <w:rsid w:val="1F8D613A"/>
    <w:rsid w:val="1F90B3BB"/>
    <w:rsid w:val="20996DDA"/>
    <w:rsid w:val="20FF1605"/>
    <w:rsid w:val="2125CFCF"/>
    <w:rsid w:val="213401B0"/>
    <w:rsid w:val="21E00E4B"/>
    <w:rsid w:val="23659CB2"/>
    <w:rsid w:val="2379033F"/>
    <w:rsid w:val="23E46113"/>
    <w:rsid w:val="240C60B3"/>
    <w:rsid w:val="24173815"/>
    <w:rsid w:val="2491E024"/>
    <w:rsid w:val="25C72E0D"/>
    <w:rsid w:val="26440F90"/>
    <w:rsid w:val="2662C50B"/>
    <w:rsid w:val="268E04AF"/>
    <w:rsid w:val="27353427"/>
    <w:rsid w:val="27B69941"/>
    <w:rsid w:val="27C32965"/>
    <w:rsid w:val="28B6734D"/>
    <w:rsid w:val="29194503"/>
    <w:rsid w:val="293DB658"/>
    <w:rsid w:val="2B34F28F"/>
    <w:rsid w:val="2B67F573"/>
    <w:rsid w:val="2B98A566"/>
    <w:rsid w:val="2BE949D2"/>
    <w:rsid w:val="2BF95243"/>
    <w:rsid w:val="2C55BEF0"/>
    <w:rsid w:val="2C65257F"/>
    <w:rsid w:val="2C73EC6C"/>
    <w:rsid w:val="2DD4340E"/>
    <w:rsid w:val="2E1266C4"/>
    <w:rsid w:val="2E4A908C"/>
    <w:rsid w:val="2EA711E5"/>
    <w:rsid w:val="2EA8B109"/>
    <w:rsid w:val="2EAC3931"/>
    <w:rsid w:val="2FAD7129"/>
    <w:rsid w:val="2FB04D4A"/>
    <w:rsid w:val="2FDA9857"/>
    <w:rsid w:val="302787DB"/>
    <w:rsid w:val="31802592"/>
    <w:rsid w:val="31B8A381"/>
    <w:rsid w:val="31BF2053"/>
    <w:rsid w:val="31EE7C80"/>
    <w:rsid w:val="323B1FF9"/>
    <w:rsid w:val="328A2BE5"/>
    <w:rsid w:val="32A7EC33"/>
    <w:rsid w:val="33080B9E"/>
    <w:rsid w:val="33177CC3"/>
    <w:rsid w:val="3336E056"/>
    <w:rsid w:val="33474056"/>
    <w:rsid w:val="33BA4DE1"/>
    <w:rsid w:val="33E0A94C"/>
    <w:rsid w:val="34BAAD20"/>
    <w:rsid w:val="34BB3FA5"/>
    <w:rsid w:val="3534C16D"/>
    <w:rsid w:val="356CF0BF"/>
    <w:rsid w:val="36307478"/>
    <w:rsid w:val="366FB370"/>
    <w:rsid w:val="3676595C"/>
    <w:rsid w:val="36B9FD9A"/>
    <w:rsid w:val="3749AD52"/>
    <w:rsid w:val="37910465"/>
    <w:rsid w:val="37B7A61D"/>
    <w:rsid w:val="381DEC3A"/>
    <w:rsid w:val="383FB8B3"/>
    <w:rsid w:val="38652477"/>
    <w:rsid w:val="3896F6FC"/>
    <w:rsid w:val="38CCD017"/>
    <w:rsid w:val="38E45570"/>
    <w:rsid w:val="3917A2A0"/>
    <w:rsid w:val="396881CE"/>
    <w:rsid w:val="3A249B48"/>
    <w:rsid w:val="3A86E9F2"/>
    <w:rsid w:val="3AB83589"/>
    <w:rsid w:val="3AC2087B"/>
    <w:rsid w:val="3AFD2E20"/>
    <w:rsid w:val="3B070D81"/>
    <w:rsid w:val="3B1A9B84"/>
    <w:rsid w:val="3B3A5418"/>
    <w:rsid w:val="3B3EA08C"/>
    <w:rsid w:val="3B6E2E87"/>
    <w:rsid w:val="3BCC6DC0"/>
    <w:rsid w:val="3C176BA8"/>
    <w:rsid w:val="3C396D15"/>
    <w:rsid w:val="3CA9A1CF"/>
    <w:rsid w:val="3D01FDCA"/>
    <w:rsid w:val="3D76F9E1"/>
    <w:rsid w:val="3E311F78"/>
    <w:rsid w:val="3E649511"/>
    <w:rsid w:val="3EE21D5F"/>
    <w:rsid w:val="3F4BD4D3"/>
    <w:rsid w:val="3F6684B9"/>
    <w:rsid w:val="40D40DC4"/>
    <w:rsid w:val="413611BA"/>
    <w:rsid w:val="429F1E27"/>
    <w:rsid w:val="42B7E5F7"/>
    <w:rsid w:val="4312B24C"/>
    <w:rsid w:val="434E22B3"/>
    <w:rsid w:val="455493EE"/>
    <w:rsid w:val="4576E233"/>
    <w:rsid w:val="459912B5"/>
    <w:rsid w:val="4663BF39"/>
    <w:rsid w:val="46DEEC91"/>
    <w:rsid w:val="47732357"/>
    <w:rsid w:val="48C31B55"/>
    <w:rsid w:val="48EB76D6"/>
    <w:rsid w:val="492B57BD"/>
    <w:rsid w:val="49408111"/>
    <w:rsid w:val="49BD560F"/>
    <w:rsid w:val="4A43D1BB"/>
    <w:rsid w:val="4A5B72D9"/>
    <w:rsid w:val="4A6E6F53"/>
    <w:rsid w:val="4BA54CD6"/>
    <w:rsid w:val="4BF58A82"/>
    <w:rsid w:val="4CD6A679"/>
    <w:rsid w:val="4DDADC79"/>
    <w:rsid w:val="4DFB49E8"/>
    <w:rsid w:val="4E07000D"/>
    <w:rsid w:val="4EA8EFC0"/>
    <w:rsid w:val="4EBAEFAB"/>
    <w:rsid w:val="4EBB7485"/>
    <w:rsid w:val="4ED21720"/>
    <w:rsid w:val="5024E2B2"/>
    <w:rsid w:val="50FAE2D1"/>
    <w:rsid w:val="529460E0"/>
    <w:rsid w:val="5352A9DA"/>
    <w:rsid w:val="53D67296"/>
    <w:rsid w:val="54D8F299"/>
    <w:rsid w:val="5511A919"/>
    <w:rsid w:val="55A1AB81"/>
    <w:rsid w:val="56561E16"/>
    <w:rsid w:val="56B22DD0"/>
    <w:rsid w:val="56CAE537"/>
    <w:rsid w:val="56FB57F8"/>
    <w:rsid w:val="57019809"/>
    <w:rsid w:val="5783A240"/>
    <w:rsid w:val="57C8D9F2"/>
    <w:rsid w:val="58D70503"/>
    <w:rsid w:val="58E0CECD"/>
    <w:rsid w:val="59356865"/>
    <w:rsid w:val="59584AB3"/>
    <w:rsid w:val="597A79DF"/>
    <w:rsid w:val="5A5620C3"/>
    <w:rsid w:val="5A6EBE89"/>
    <w:rsid w:val="5AB852DC"/>
    <w:rsid w:val="5AD0B894"/>
    <w:rsid w:val="5B098B87"/>
    <w:rsid w:val="5B40D0DA"/>
    <w:rsid w:val="5B53F13F"/>
    <w:rsid w:val="5C3656E7"/>
    <w:rsid w:val="5CB71793"/>
    <w:rsid w:val="5CC473B6"/>
    <w:rsid w:val="5E476DDB"/>
    <w:rsid w:val="5E69DAC9"/>
    <w:rsid w:val="5ED54C47"/>
    <w:rsid w:val="5EDAE8EA"/>
    <w:rsid w:val="5F153D3C"/>
    <w:rsid w:val="5F644A90"/>
    <w:rsid w:val="5FBAD9F1"/>
    <w:rsid w:val="5FDDFBD5"/>
    <w:rsid w:val="5FEA151D"/>
    <w:rsid w:val="601E2977"/>
    <w:rsid w:val="60267751"/>
    <w:rsid w:val="61AA2066"/>
    <w:rsid w:val="61BDE264"/>
    <w:rsid w:val="61CBD062"/>
    <w:rsid w:val="6276113F"/>
    <w:rsid w:val="6312975E"/>
    <w:rsid w:val="6392090F"/>
    <w:rsid w:val="642075F8"/>
    <w:rsid w:val="642B1192"/>
    <w:rsid w:val="64C42C21"/>
    <w:rsid w:val="65A02778"/>
    <w:rsid w:val="65F7F332"/>
    <w:rsid w:val="661B770D"/>
    <w:rsid w:val="66D13664"/>
    <w:rsid w:val="66DD2F54"/>
    <w:rsid w:val="67955A3E"/>
    <w:rsid w:val="684F01B5"/>
    <w:rsid w:val="687A363E"/>
    <w:rsid w:val="69424FC4"/>
    <w:rsid w:val="6974960C"/>
    <w:rsid w:val="6A30FE45"/>
    <w:rsid w:val="6A8D0D56"/>
    <w:rsid w:val="6A975949"/>
    <w:rsid w:val="6A9AA26A"/>
    <w:rsid w:val="6B3BA052"/>
    <w:rsid w:val="6B881ABA"/>
    <w:rsid w:val="6BEA18F5"/>
    <w:rsid w:val="6C5E1A14"/>
    <w:rsid w:val="6CD25B36"/>
    <w:rsid w:val="6D571345"/>
    <w:rsid w:val="6DEEC6C4"/>
    <w:rsid w:val="6E44D32D"/>
    <w:rsid w:val="6E46083A"/>
    <w:rsid w:val="6EA88B8B"/>
    <w:rsid w:val="6EAA04FD"/>
    <w:rsid w:val="6F1837B4"/>
    <w:rsid w:val="6F18DEE4"/>
    <w:rsid w:val="6F32823F"/>
    <w:rsid w:val="6FE0B42C"/>
    <w:rsid w:val="6FFDED00"/>
    <w:rsid w:val="70218803"/>
    <w:rsid w:val="70B9D008"/>
    <w:rsid w:val="7103BA7E"/>
    <w:rsid w:val="7190E2F2"/>
    <w:rsid w:val="71C5057B"/>
    <w:rsid w:val="7230E837"/>
    <w:rsid w:val="72542A4B"/>
    <w:rsid w:val="726B027D"/>
    <w:rsid w:val="72A4CCE6"/>
    <w:rsid w:val="72CC74B8"/>
    <w:rsid w:val="72F459C3"/>
    <w:rsid w:val="730F2674"/>
    <w:rsid w:val="732EB3FA"/>
    <w:rsid w:val="73F6A2CB"/>
    <w:rsid w:val="73FB4765"/>
    <w:rsid w:val="73FCC496"/>
    <w:rsid w:val="7414A487"/>
    <w:rsid w:val="75622206"/>
    <w:rsid w:val="75DAE382"/>
    <w:rsid w:val="75DBCD08"/>
    <w:rsid w:val="75F807AA"/>
    <w:rsid w:val="767CC423"/>
    <w:rsid w:val="776F7F37"/>
    <w:rsid w:val="777FF5C9"/>
    <w:rsid w:val="77CE10B0"/>
    <w:rsid w:val="7843B907"/>
    <w:rsid w:val="786B3C70"/>
    <w:rsid w:val="7889155A"/>
    <w:rsid w:val="7954A4DF"/>
    <w:rsid w:val="7961CB25"/>
    <w:rsid w:val="79DB5F53"/>
    <w:rsid w:val="7A077DBB"/>
    <w:rsid w:val="7A0F9B96"/>
    <w:rsid w:val="7A20076F"/>
    <w:rsid w:val="7A74EE51"/>
    <w:rsid w:val="7C72B19A"/>
    <w:rsid w:val="7C919BC6"/>
    <w:rsid w:val="7CA82DD4"/>
    <w:rsid w:val="7CFA4369"/>
    <w:rsid w:val="7D3E0D33"/>
    <w:rsid w:val="7D60D3BF"/>
    <w:rsid w:val="7E3CB6BF"/>
    <w:rsid w:val="7E67C446"/>
    <w:rsid w:val="7E6FB80E"/>
    <w:rsid w:val="7EAD5EAD"/>
    <w:rsid w:val="7F11042C"/>
    <w:rsid w:val="7F4B53DF"/>
    <w:rsid w:val="7F518189"/>
    <w:rsid w:val="7F902427"/>
    <w:rsid w:val="7FA68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D0DA"/>
  <w15:chartTrackingRefBased/>
  <w15:docId w15:val="{9825515D-2CF5-4A0E-ABD6-2ADCD839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List-Level1">
    <w:name w:val="Bulleted List - Level 1"/>
    <w:basedOn w:val="Normal"/>
    <w:uiPriority w:val="1"/>
    <w:qFormat/>
    <w:rsid w:val="4DDADC79"/>
    <w:pPr>
      <w:tabs>
        <w:tab w:val="num" w:pos="360"/>
      </w:tabs>
      <w:spacing w:line="264" w:lineRule="auto"/>
      <w:ind w:left="720" w:hanging="283"/>
      <w:contextualSpacing/>
    </w:pPr>
    <w:rPr>
      <w:sz w:val="22"/>
      <w:szCs w:val="22"/>
      <w:lang w:val="en-AU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03D0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91C6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ShareHubID xmlns="e771ab56-0c5d-40e7-b080-2686d2b89623" xsi:nil="true"/>
    <Comments xmlns="http://schemas.microsoft.com/sharepoint/v3" xsi:nil="true"/>
    <_dlc_DocId xmlns="d0dfa800-9ef0-44cb-8a12-633e29de1e0b">PMCdoc-213507164-58973</_dlc_DocId>
    <_dlc_DocIdUrl xmlns="d0dfa800-9ef0-44cb-8a12-633e29de1e0b">
      <Url>https://pmc01.sharepoint.com/sites/pmc-ms-cb/_layouts/15/DocIdRedir.aspx?ID=PMCdoc-213507164-58973</Url>
      <Description>PMCdoc-213507164-58973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6f2632c98b9fe42eb81994e8d2abdd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751393e4de6e4a8446aef94a08607de6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48175E-88A5-4B01-8F7A-8E398D6BFA9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e530a30-1469-477c-a42f-e412a5d2cfe7"/>
    <ds:schemaRef ds:uri="e771ab56-0c5d-40e7-b080-2686d2b89623"/>
    <ds:schemaRef ds:uri="d0dfa800-9ef0-44cb-8a12-633e29de1e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D000CC-16A0-4A01-8538-9577C29A9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8C097-6FE3-4FBD-A93E-463817BCF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4060E-4ADB-4972-B716-5172227289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dcterms:created xsi:type="dcterms:W3CDTF">2024-09-18T07:27:00Z</dcterms:created>
  <dcterms:modified xsi:type="dcterms:W3CDTF">2024-10-25T00:13:00Z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MediaServiceImageTags">
    <vt:lpwstr/>
  </property>
  <property fmtid="{D5CDD505-2E9C-101B-9397-08002B2CF9AE}" pid="4" name="MSIP_Label_e035c073-4817-4c70-9940-2eb35eedfc30_Enabled">
    <vt:lpwstr>true</vt:lpwstr>
  </property>
  <property fmtid="{D5CDD505-2E9C-101B-9397-08002B2CF9AE}" pid="5" name="MSIP_Label_e035c073-4817-4c70-9940-2eb35eedfc30_SetDate">
    <vt:lpwstr>2024-09-18T07:27:50Z</vt:lpwstr>
  </property>
  <property fmtid="{D5CDD505-2E9C-101B-9397-08002B2CF9AE}" pid="6" name="MSIP_Label_e035c073-4817-4c70-9940-2eb35eedfc30_Method">
    <vt:lpwstr>Privileged</vt:lpwstr>
  </property>
  <property fmtid="{D5CDD505-2E9C-101B-9397-08002B2CF9AE}" pid="7" name="MSIP_Label_e035c073-4817-4c70-9940-2eb35eedfc30_Name">
    <vt:lpwstr>e035c073-4817-4c70-9940-2eb35eedfc30</vt:lpwstr>
  </property>
  <property fmtid="{D5CDD505-2E9C-101B-9397-08002B2CF9AE}" pid="8" name="MSIP_Label_e035c073-4817-4c70-9940-2eb35eedfc30_SiteId">
    <vt:lpwstr>143a7396-a856-47d7-8e31-62990b5bacd0</vt:lpwstr>
  </property>
  <property fmtid="{D5CDD505-2E9C-101B-9397-08002B2CF9AE}" pid="9" name="MSIP_Label_e035c073-4817-4c70-9940-2eb35eedfc30_ActionId">
    <vt:lpwstr>cac426f4-c0a4-4cc7-b95d-08864a060298</vt:lpwstr>
  </property>
  <property fmtid="{D5CDD505-2E9C-101B-9397-08002B2CF9AE}" pid="10" name="MSIP_Label_e035c073-4817-4c70-9940-2eb35eedfc30_ContentBits">
    <vt:lpwstr>0</vt:lpwstr>
  </property>
  <property fmtid="{D5CDD505-2E9C-101B-9397-08002B2CF9AE}" pid="11" name="_dlc_DocIdItemGuid">
    <vt:lpwstr>d5f66d9a-4579-4659-b2df-119490281104</vt:lpwstr>
  </property>
  <property fmtid="{D5CDD505-2E9C-101B-9397-08002B2CF9AE}" pid="12" name="TaxKeyword">
    <vt:lpwstr/>
  </property>
  <property fmtid="{D5CDD505-2E9C-101B-9397-08002B2CF9AE}" pid="13" name="SecurityClassification">
    <vt:lpwstr>4;#OFFICIAL|9e0ec9cb-4e7f-4d4a-bd32-1ee7525c6d87</vt:lpwstr>
  </property>
  <property fmtid="{D5CDD505-2E9C-101B-9397-08002B2CF9AE}" pid="14" name="InformationMarker">
    <vt:lpwstr/>
  </property>
  <property fmtid="{D5CDD505-2E9C-101B-9397-08002B2CF9AE}" pid="15" name="Order">
    <vt:r8>517500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FolderID">
    <vt:lpwstr/>
  </property>
  <property fmtid="{D5CDD505-2E9C-101B-9397-08002B2CF9AE}" pid="19" name="SharedWithUsers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e7e012ac5fbc421c95a9ddf50de22788">
    <vt:lpwstr>OFFICIAL|9e0ec9cb-4e7f-4d4a-bd32-1ee7525c6d87</vt:lpwstr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