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F0" w:rsidRDefault="008464F0" w:rsidP="008464F0">
      <w:pPr>
        <w:jc w:val="center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:rsidR="008464F0" w:rsidRDefault="008464F0" w:rsidP="008464F0">
      <w:pPr>
        <w:spacing w:after="24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>
        <w:rPr>
          <w:rFonts w:ascii="Times New Roman" w:hAnsi="Times New Roman" w:cs="Times New Roman"/>
          <w:b/>
          <w:sz w:val="32"/>
        </w:rPr>
        <w:br/>
        <w:t>Departmental and agency appointme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>nts and vacancies</w:t>
      </w:r>
    </w:p>
    <w:p w:rsidR="008464F0" w:rsidRPr="007B4A61" w:rsidRDefault="008464F0" w:rsidP="008464F0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58"/>
        <w:gridCol w:w="1367"/>
      </w:tblGrid>
      <w:tr w:rsidR="008464F0" w:rsidTr="00B30FB7">
        <w:trPr>
          <w:tblHeader/>
        </w:trPr>
        <w:tc>
          <w:tcPr>
            <w:tcW w:w="1098" w:type="pct"/>
            <w:shd w:val="clear" w:color="auto" w:fill="DEEAF6" w:themeFill="accent1" w:themeFillTint="33"/>
            <w:vAlign w:val="bottom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258" w:type="pct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8464F0" w:rsidTr="00B30FB7">
        <w:tc>
          <w:tcPr>
            <w:tcW w:w="5000" w:type="pct"/>
            <w:gridSpan w:val="5"/>
            <w:shd w:val="clear" w:color="auto" w:fill="auto"/>
          </w:tcPr>
          <w:p w:rsidR="008464F0" w:rsidRPr="007E3A44" w:rsidRDefault="008464F0" w:rsidP="00B30FB7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Nil</w:t>
            </w:r>
          </w:p>
        </w:tc>
      </w:tr>
    </w:tbl>
    <w:p w:rsidR="008464F0" w:rsidRDefault="008464F0" w:rsidP="008464F0">
      <w:pPr>
        <w:rPr>
          <w:rFonts w:ascii="Times New Roman" w:hAnsi="Times New Roman" w:cs="Times New Roman"/>
          <w:sz w:val="12"/>
        </w:rPr>
      </w:pPr>
    </w:p>
    <w:p w:rsidR="008464F0" w:rsidRPr="007B4A61" w:rsidRDefault="008464F0" w:rsidP="008464F0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8464F0" w:rsidTr="00B30FB7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8464F0" w:rsidRPr="0008246D" w:rsidTr="00B30FB7">
        <w:tc>
          <w:tcPr>
            <w:tcW w:w="9016" w:type="dxa"/>
            <w:gridSpan w:val="6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:rsidR="008464F0" w:rsidRDefault="008464F0" w:rsidP="008464F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8464F0" w:rsidRDefault="008464F0" w:rsidP="008464F0">
      <w:pPr>
        <w:jc w:val="center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</w:p>
    <w:p w:rsidR="008464F0" w:rsidRPr="00E806BA" w:rsidRDefault="008464F0" w:rsidP="008464F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Office </w:t>
      </w:r>
      <w:r w:rsidRPr="00555AD6">
        <w:rPr>
          <w:rFonts w:ascii="Times New Roman" w:hAnsi="Times New Roman" w:cs="Times New Roman"/>
          <w:b/>
          <w:sz w:val="32"/>
        </w:rPr>
        <w:t>for Women, Workplace Gender Equality Agency</w:t>
      </w:r>
      <w:r>
        <w:rPr>
          <w:rFonts w:ascii="Times New Roman" w:hAnsi="Times New Roman" w:cs="Times New Roman"/>
          <w:b/>
          <w:sz w:val="32"/>
        </w:rPr>
        <w:t>, Australian Government Consulting</w:t>
      </w:r>
      <w:r w:rsidRPr="00555AD6">
        <w:rPr>
          <w:rFonts w:ascii="Times New Roman" w:hAnsi="Times New Roman" w:cs="Times New Roman"/>
          <w:b/>
          <w:sz w:val="32"/>
        </w:rPr>
        <w:t xml:space="preserve"> and Australian Public Service Commission</w:t>
      </w:r>
    </w:p>
    <w:p w:rsidR="008464F0" w:rsidRDefault="008464F0" w:rsidP="008464F0">
      <w:pPr>
        <w:spacing w:after="24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>
        <w:rPr>
          <w:rFonts w:ascii="Times New Roman" w:hAnsi="Times New Roman" w:cs="Times New Roman"/>
          <w:b/>
          <w:sz w:val="32"/>
        </w:rPr>
        <w:br/>
        <w:t>Departmental and agency appointments and vacancies</w:t>
      </w:r>
    </w:p>
    <w:p w:rsidR="008464F0" w:rsidRPr="007B4A61" w:rsidRDefault="008464F0" w:rsidP="008464F0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:rsidR="008464F0" w:rsidRPr="00936D0D" w:rsidRDefault="008464F0" w:rsidP="008464F0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555AD6">
        <w:rPr>
          <w:rFonts w:ascii="Calibri" w:hAnsi="Calibri" w:cs="Calibri"/>
          <w:b/>
          <w:color w:val="000000"/>
          <w:sz w:val="18"/>
        </w:rPr>
        <w:t>Defence Force Remuneration Tribunal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58"/>
        <w:gridCol w:w="1367"/>
      </w:tblGrid>
      <w:tr w:rsidR="008464F0" w:rsidTr="00B30FB7">
        <w:trPr>
          <w:tblHeader/>
        </w:trPr>
        <w:tc>
          <w:tcPr>
            <w:tcW w:w="1098" w:type="pct"/>
            <w:shd w:val="clear" w:color="auto" w:fill="DEEAF6" w:themeFill="accent1" w:themeFillTint="33"/>
            <w:vAlign w:val="bottom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258" w:type="pct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8464F0" w:rsidTr="00B30FB7">
        <w:tc>
          <w:tcPr>
            <w:tcW w:w="1" w:type="pct"/>
            <w:gridSpan w:val="5"/>
            <w:shd w:val="clear" w:color="auto" w:fill="auto"/>
          </w:tcPr>
          <w:p w:rsidR="008464F0" w:rsidRPr="0050529D" w:rsidRDefault="008464F0" w:rsidP="00B30FB7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Nil</w:t>
            </w:r>
          </w:p>
        </w:tc>
      </w:tr>
    </w:tbl>
    <w:p w:rsidR="008464F0" w:rsidRDefault="008464F0" w:rsidP="008464F0">
      <w:pPr>
        <w:rPr>
          <w:rFonts w:ascii="Times New Roman" w:hAnsi="Times New Roman" w:cs="Times New Roman"/>
          <w:sz w:val="12"/>
        </w:rPr>
      </w:pPr>
    </w:p>
    <w:p w:rsidR="008464F0" w:rsidRPr="007B4A61" w:rsidRDefault="008464F0" w:rsidP="008464F0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8464F0" w:rsidTr="00B30FB7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8464F0" w:rsidRPr="0008246D" w:rsidTr="00B30FB7">
        <w:tc>
          <w:tcPr>
            <w:tcW w:w="9016" w:type="dxa"/>
            <w:gridSpan w:val="6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:rsidR="008464F0" w:rsidRDefault="008464F0" w:rsidP="008464F0">
      <w:pPr>
        <w:rPr>
          <w:rFonts w:ascii="Times New Roman" w:hAnsi="Times New Roman" w:cs="Times New Roman"/>
          <w:b/>
          <w:sz w:val="32"/>
        </w:rPr>
      </w:pPr>
    </w:p>
    <w:p w:rsidR="008464F0" w:rsidRDefault="008464F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8464F0" w:rsidRDefault="008464F0" w:rsidP="008464F0">
      <w:pPr>
        <w:jc w:val="center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</w:p>
    <w:p w:rsidR="008464F0" w:rsidRPr="00E806BA" w:rsidRDefault="008464F0" w:rsidP="008464F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Net Zero Economy Authority</w:t>
      </w:r>
    </w:p>
    <w:p w:rsidR="008464F0" w:rsidRDefault="008464F0" w:rsidP="008464F0">
      <w:pPr>
        <w:spacing w:after="24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>
        <w:rPr>
          <w:rFonts w:ascii="Times New Roman" w:hAnsi="Times New Roman" w:cs="Times New Roman"/>
          <w:b/>
          <w:sz w:val="32"/>
        </w:rPr>
        <w:br/>
        <w:t>Departmental and agency appointments and vacancies</w:t>
      </w:r>
    </w:p>
    <w:p w:rsidR="008464F0" w:rsidRPr="007B4A61" w:rsidRDefault="008464F0" w:rsidP="008464F0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1558"/>
        <w:gridCol w:w="1367"/>
      </w:tblGrid>
      <w:tr w:rsidR="008464F0" w:rsidTr="00B30FB7">
        <w:trPr>
          <w:tblHeader/>
        </w:trPr>
        <w:tc>
          <w:tcPr>
            <w:tcW w:w="1098" w:type="pct"/>
            <w:shd w:val="clear" w:color="auto" w:fill="DEEAF6" w:themeFill="accent1" w:themeFillTint="33"/>
            <w:vAlign w:val="bottom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258" w:type="pct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8464F0" w:rsidTr="00B30FB7">
        <w:tc>
          <w:tcPr>
            <w:tcW w:w="5000" w:type="pct"/>
            <w:gridSpan w:val="5"/>
            <w:shd w:val="clear" w:color="auto" w:fill="auto"/>
          </w:tcPr>
          <w:p w:rsidR="008464F0" w:rsidRPr="0050529D" w:rsidRDefault="008464F0" w:rsidP="00B30FB7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Nil</w:t>
            </w:r>
          </w:p>
        </w:tc>
      </w:tr>
    </w:tbl>
    <w:p w:rsidR="008464F0" w:rsidRDefault="008464F0" w:rsidP="008464F0">
      <w:pPr>
        <w:rPr>
          <w:rFonts w:ascii="Times New Roman" w:hAnsi="Times New Roman" w:cs="Times New Roman"/>
          <w:sz w:val="12"/>
        </w:rPr>
      </w:pPr>
    </w:p>
    <w:p w:rsidR="008464F0" w:rsidRPr="007B4A61" w:rsidRDefault="008464F0" w:rsidP="008464F0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8464F0" w:rsidTr="00B30FB7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:rsidR="008464F0" w:rsidRPr="0008246D" w:rsidRDefault="008464F0" w:rsidP="00B30FB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8464F0" w:rsidRPr="0008246D" w:rsidTr="00B30FB7">
        <w:tc>
          <w:tcPr>
            <w:tcW w:w="1980" w:type="dxa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  <w:szCs w:val="18"/>
              </w:rPr>
              <w:t>Net Zero Economy Authority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Board</w:t>
            </w:r>
          </w:p>
        </w:tc>
        <w:tc>
          <w:tcPr>
            <w:tcW w:w="1134" w:type="dxa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8464F0" w:rsidRPr="0008246D" w:rsidTr="00B30FB7">
        <w:tc>
          <w:tcPr>
            <w:tcW w:w="1980" w:type="dxa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529D">
              <w:rPr>
                <w:rFonts w:ascii="Calibri" w:hAnsi="Calibri" w:cs="Calibri"/>
                <w:color w:val="000000"/>
                <w:sz w:val="18"/>
                <w:szCs w:val="18"/>
              </w:rPr>
              <w:t>Energy Industry Worker Redeployment Advisory Group</w:t>
            </w:r>
          </w:p>
        </w:tc>
        <w:tc>
          <w:tcPr>
            <w:tcW w:w="1134" w:type="dxa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:rsidR="008464F0" w:rsidRPr="0008246D" w:rsidRDefault="008464F0" w:rsidP="00B30FB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</w:tbl>
    <w:p w:rsidR="002C55D8" w:rsidRPr="008464F0" w:rsidRDefault="002C55D8">
      <w:pPr>
        <w:rPr>
          <w:rFonts w:ascii="Times New Roman" w:hAnsi="Times New Roman" w:cs="Times New Roman"/>
          <w:b/>
          <w:sz w:val="32"/>
        </w:rPr>
      </w:pPr>
    </w:p>
    <w:sectPr w:rsidR="002C55D8" w:rsidRPr="00846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F0" w:rsidRDefault="008464F0" w:rsidP="008464F0">
      <w:pPr>
        <w:spacing w:after="0" w:line="240" w:lineRule="auto"/>
      </w:pPr>
      <w:r>
        <w:separator/>
      </w:r>
    </w:p>
  </w:endnote>
  <w:endnote w:type="continuationSeparator" w:id="0">
    <w:p w:rsidR="008464F0" w:rsidRDefault="008464F0" w:rsidP="0084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F0" w:rsidRDefault="008464F0" w:rsidP="008464F0">
      <w:pPr>
        <w:spacing w:after="0" w:line="240" w:lineRule="auto"/>
      </w:pPr>
      <w:r>
        <w:separator/>
      </w:r>
    </w:p>
  </w:footnote>
  <w:footnote w:type="continuationSeparator" w:id="0">
    <w:p w:rsidR="008464F0" w:rsidRDefault="008464F0" w:rsidP="008464F0">
      <w:pPr>
        <w:spacing w:after="0" w:line="240" w:lineRule="auto"/>
      </w:pPr>
      <w:r>
        <w:continuationSeparator/>
      </w:r>
    </w:p>
  </w:footnote>
  <w:footnote w:id="1">
    <w:p w:rsidR="008464F0" w:rsidRDefault="008464F0" w:rsidP="008464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401A">
        <w:t>Excluding the Office for Women, Workplace Gender Equality Agency,</w:t>
      </w:r>
      <w:r>
        <w:t xml:space="preserve"> Australian Government Consulting,</w:t>
      </w:r>
      <w:r w:rsidRPr="0028401A">
        <w:t xml:space="preserve"> Australian Public Service Commission, </w:t>
      </w:r>
      <w:r>
        <w:t xml:space="preserve">Net Zero Economy Authority, </w:t>
      </w:r>
      <w:r w:rsidRPr="0028401A">
        <w:t>National Indigenous Australians Agency, and Indigenous Portfolio Agencies.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F0"/>
    <w:rsid w:val="002C55D8"/>
    <w:rsid w:val="0084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CF22"/>
  <w15:chartTrackingRefBased/>
  <w15:docId w15:val="{D092DD6C-457C-4890-8CD1-DD8BAB51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64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64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6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Zac</dc:creator>
  <cp:keywords/>
  <dc:description/>
  <cp:lastModifiedBy>Taylor, Zac</cp:lastModifiedBy>
  <cp:revision>1</cp:revision>
  <dcterms:created xsi:type="dcterms:W3CDTF">2025-03-17T01:28:00Z</dcterms:created>
  <dcterms:modified xsi:type="dcterms:W3CDTF">2025-03-17T01:36:00Z</dcterms:modified>
</cp:coreProperties>
</file>