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9034E" w14:textId="77777777" w:rsidR="00236901" w:rsidRDefault="00236901" w:rsidP="00236901">
      <w:pPr>
        <w:spacing w:before="360"/>
        <w:ind w:right="95"/>
        <w:jc w:val="center"/>
      </w:pPr>
      <w:r>
        <w:rPr>
          <w:caps/>
          <w:noProof/>
          <w:lang w:eastAsia="en-AU"/>
        </w:rPr>
        <w:drawing>
          <wp:inline distT="0" distB="0" distL="0" distR="0" wp14:anchorId="0DEC5648" wp14:editId="3EB6B603">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14F0B4CF" w14:textId="77777777" w:rsidR="00236901" w:rsidRPr="00EC7701" w:rsidRDefault="00236901" w:rsidP="00236901">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r w:rsidR="00C67470">
        <w:rPr>
          <w:rFonts w:ascii="Montserrat Light" w:hAnsi="Montserrat Light"/>
          <w:sz w:val="32"/>
          <w:szCs w:val="32"/>
        </w:rPr>
        <w:t>Standing Committee for the Scrutiny of Delegated Legislation</w:t>
      </w:r>
      <w:r w:rsidRPr="00EC7701">
        <w:rPr>
          <w:rFonts w:ascii="Montserrat Light" w:hAnsi="Montserrat Light"/>
          <w:sz w:val="32"/>
          <w:szCs w:val="32"/>
        </w:rPr>
        <w:t xml:space="preserve"> report:</w:t>
      </w:r>
    </w:p>
    <w:p w14:paraId="71553699" w14:textId="77777777" w:rsidR="00236901" w:rsidRPr="00EC7701" w:rsidRDefault="00C67470" w:rsidP="00236901">
      <w:pPr>
        <w:spacing w:before="240"/>
        <w:jc w:val="center"/>
        <w:rPr>
          <w:rFonts w:ascii="Montserrat Light" w:hAnsi="Montserrat Light"/>
          <w:sz w:val="32"/>
          <w:szCs w:val="32"/>
        </w:rPr>
      </w:pPr>
      <w:r>
        <w:rPr>
          <w:rFonts w:ascii="Montserrat Light" w:hAnsi="Montserrat Light"/>
          <w:sz w:val="32"/>
          <w:szCs w:val="32"/>
        </w:rPr>
        <w:t>Inquiry into the exemption of delegated legislation from parliamentary oversight: Interim report</w:t>
      </w:r>
    </w:p>
    <w:p w14:paraId="6D1C7DC5" w14:textId="2E13981E" w:rsidR="00236901" w:rsidRPr="00EC7701" w:rsidRDefault="000B3D51" w:rsidP="00D04818">
      <w:pPr>
        <w:spacing w:before="8880" w:after="240"/>
        <w:jc w:val="right"/>
        <w:rPr>
          <w:rFonts w:ascii="Montserrat Light" w:hAnsi="Montserrat Light"/>
          <w:caps/>
          <w:sz w:val="28"/>
          <w:szCs w:val="28"/>
        </w:rPr>
      </w:pPr>
      <w:r>
        <w:rPr>
          <w:rFonts w:ascii="Montserrat Light" w:hAnsi="Montserrat Light"/>
          <w:caps/>
          <w:sz w:val="28"/>
          <w:szCs w:val="28"/>
        </w:rPr>
        <w:t>18 November</w:t>
      </w:r>
      <w:r w:rsidR="00C67470">
        <w:rPr>
          <w:rFonts w:ascii="Montserrat Light" w:hAnsi="Montserrat Light"/>
          <w:caps/>
          <w:sz w:val="28"/>
          <w:szCs w:val="28"/>
        </w:rPr>
        <w:t xml:space="preserve"> 2021</w:t>
      </w:r>
    </w:p>
    <w:p w14:paraId="7911E7DF" w14:textId="77777777" w:rsidR="00236901" w:rsidRDefault="00C67470" w:rsidP="0095018B">
      <w:pPr>
        <w:spacing w:after="480"/>
        <w:outlineLvl w:val="0"/>
        <w:rPr>
          <w:rFonts w:ascii="Montserrat Light" w:hAnsi="Montserrat Light"/>
          <w:sz w:val="28"/>
          <w:szCs w:val="28"/>
        </w:rPr>
      </w:pPr>
      <w:r>
        <w:rPr>
          <w:rFonts w:ascii="Montserrat Light" w:hAnsi="Montserrat Light"/>
          <w:sz w:val="28"/>
          <w:szCs w:val="28"/>
        </w:rPr>
        <w:lastRenderedPageBreak/>
        <w:t>Introduction</w:t>
      </w:r>
    </w:p>
    <w:p w14:paraId="3EF95936" w14:textId="77777777" w:rsidR="00C67470" w:rsidRDefault="00C67470" w:rsidP="00C67470">
      <w:pPr>
        <w:spacing w:after="480"/>
        <w:rPr>
          <w:rFonts w:ascii="Montserrat Light" w:hAnsi="Montserrat Light"/>
          <w:sz w:val="28"/>
          <w:szCs w:val="28"/>
        </w:rPr>
      </w:pPr>
      <w:r>
        <w:rPr>
          <w:rFonts w:ascii="Montserrat Light" w:hAnsi="Montserrat Light"/>
          <w:sz w:val="28"/>
          <w:szCs w:val="28"/>
        </w:rPr>
        <w:t xml:space="preserve">On </w:t>
      </w:r>
      <w:r w:rsidR="00935D34">
        <w:rPr>
          <w:rFonts w:ascii="Montserrat Light" w:hAnsi="Montserrat Light"/>
          <w:sz w:val="28"/>
          <w:szCs w:val="28"/>
        </w:rPr>
        <w:t>8</w:t>
      </w:r>
      <w:r>
        <w:rPr>
          <w:rFonts w:ascii="Montserrat Light" w:hAnsi="Montserrat Light"/>
          <w:sz w:val="28"/>
          <w:szCs w:val="28"/>
        </w:rPr>
        <w:t xml:space="preserve"> April 2020, the Senate Standing Committee for the Scrutiny of Delegated Legislation resolved to inquire into and report on the exemption of delegated legislation from parliamentary oversight, with particular regard to:</w:t>
      </w:r>
    </w:p>
    <w:p w14:paraId="7EE0488D" w14:textId="77777777" w:rsidR="00C67470" w:rsidRDefault="00C67470" w:rsidP="00C67470">
      <w:pPr>
        <w:pStyle w:val="ListParagraph"/>
        <w:numPr>
          <w:ilvl w:val="0"/>
          <w:numId w:val="2"/>
        </w:numPr>
        <w:spacing w:after="480"/>
        <w:rPr>
          <w:rFonts w:ascii="Montserrat Light" w:hAnsi="Montserrat Light"/>
          <w:sz w:val="28"/>
          <w:szCs w:val="28"/>
        </w:rPr>
      </w:pPr>
      <w:r>
        <w:rPr>
          <w:rFonts w:ascii="Montserrat Light" w:hAnsi="Montserrat Light"/>
          <w:sz w:val="28"/>
          <w:szCs w:val="28"/>
        </w:rPr>
        <w:t>The appropriateness and adequacy of the existing framework for exempting delegated legislation from parliamentary oversight, including:</w:t>
      </w:r>
    </w:p>
    <w:p w14:paraId="7D4C448D" w14:textId="77777777" w:rsidR="00C67470" w:rsidRDefault="00C67470" w:rsidP="00C67470">
      <w:pPr>
        <w:pStyle w:val="ListParagraph"/>
        <w:numPr>
          <w:ilvl w:val="1"/>
          <w:numId w:val="2"/>
        </w:numPr>
        <w:spacing w:after="480"/>
        <w:rPr>
          <w:rFonts w:ascii="Montserrat Light" w:hAnsi="Montserrat Light"/>
          <w:sz w:val="28"/>
          <w:szCs w:val="28"/>
        </w:rPr>
      </w:pPr>
      <w:r>
        <w:rPr>
          <w:rFonts w:ascii="Montserrat Light" w:hAnsi="Montserrat Light"/>
          <w:sz w:val="28"/>
          <w:szCs w:val="28"/>
        </w:rPr>
        <w:t>The amount and nature of delegated legislation currently exempt from parliamentary oversight;</w:t>
      </w:r>
    </w:p>
    <w:p w14:paraId="71EED4D3" w14:textId="77777777" w:rsidR="00C67470" w:rsidRDefault="00C67470" w:rsidP="00C67470">
      <w:pPr>
        <w:pStyle w:val="ListParagraph"/>
        <w:numPr>
          <w:ilvl w:val="1"/>
          <w:numId w:val="2"/>
        </w:numPr>
        <w:spacing w:after="480"/>
        <w:rPr>
          <w:rFonts w:ascii="Montserrat Light" w:hAnsi="Montserrat Light"/>
          <w:sz w:val="28"/>
          <w:szCs w:val="28"/>
        </w:rPr>
      </w:pPr>
      <w:r>
        <w:rPr>
          <w:rFonts w:ascii="Montserrat Light" w:hAnsi="Montserrat Light"/>
          <w:sz w:val="28"/>
          <w:szCs w:val="28"/>
        </w:rPr>
        <w:t>The grounds upon which delegated legislation is currently made exempt from parliamentary oversight;</w:t>
      </w:r>
    </w:p>
    <w:p w14:paraId="72678960" w14:textId="77777777" w:rsidR="00C67470" w:rsidRDefault="00C67470" w:rsidP="00C67470">
      <w:pPr>
        <w:pStyle w:val="ListParagraph"/>
        <w:numPr>
          <w:ilvl w:val="1"/>
          <w:numId w:val="2"/>
        </w:numPr>
        <w:spacing w:after="480"/>
        <w:rPr>
          <w:rFonts w:ascii="Montserrat Light" w:hAnsi="Montserrat Light"/>
          <w:sz w:val="28"/>
          <w:szCs w:val="28"/>
        </w:rPr>
      </w:pPr>
      <w:r>
        <w:rPr>
          <w:rFonts w:ascii="Montserrat Light" w:hAnsi="Montserrat Light"/>
          <w:sz w:val="28"/>
          <w:szCs w:val="28"/>
        </w:rPr>
        <w:t xml:space="preserve">The manner in which delegated legislation is currently made exempt from parliamentary oversight; and </w:t>
      </w:r>
    </w:p>
    <w:p w14:paraId="090E2948" w14:textId="77777777" w:rsidR="00C67470" w:rsidRDefault="00C67470" w:rsidP="00C67470">
      <w:pPr>
        <w:pStyle w:val="ListParagraph"/>
        <w:numPr>
          <w:ilvl w:val="1"/>
          <w:numId w:val="2"/>
        </w:numPr>
        <w:spacing w:after="480"/>
        <w:rPr>
          <w:rFonts w:ascii="Montserrat Light" w:hAnsi="Montserrat Light"/>
          <w:sz w:val="28"/>
          <w:szCs w:val="28"/>
        </w:rPr>
      </w:pPr>
      <w:r>
        <w:rPr>
          <w:rFonts w:ascii="Montserrat Light" w:hAnsi="Montserrat Light"/>
          <w:sz w:val="28"/>
          <w:szCs w:val="28"/>
        </w:rPr>
        <w:t>The appropriateness of exempting delegated legislat</w:t>
      </w:r>
      <w:r w:rsidR="005D095C">
        <w:rPr>
          <w:rFonts w:ascii="Montserrat Light" w:hAnsi="Montserrat Light"/>
          <w:sz w:val="28"/>
          <w:szCs w:val="28"/>
        </w:rPr>
        <w:t>ion made in times of emergency, including in response to the COVID-19 pandemic, from parliamentary oversight; and</w:t>
      </w:r>
    </w:p>
    <w:p w14:paraId="7F5256F1" w14:textId="77777777" w:rsidR="005D095C" w:rsidRDefault="005D095C" w:rsidP="005D095C">
      <w:pPr>
        <w:pStyle w:val="ListParagraph"/>
        <w:numPr>
          <w:ilvl w:val="0"/>
          <w:numId w:val="2"/>
        </w:numPr>
        <w:spacing w:after="480"/>
        <w:rPr>
          <w:rFonts w:ascii="Montserrat Light" w:hAnsi="Montserrat Light"/>
          <w:sz w:val="28"/>
          <w:szCs w:val="28"/>
        </w:rPr>
      </w:pPr>
      <w:r>
        <w:rPr>
          <w:rFonts w:ascii="Montserrat Light" w:hAnsi="Montserrat Light"/>
          <w:sz w:val="28"/>
          <w:szCs w:val="28"/>
        </w:rPr>
        <w:t>Whether the existing framework for exempting delegated legislation from parliamentary oversight should be amended, and if so, how, including:</w:t>
      </w:r>
    </w:p>
    <w:p w14:paraId="14DE46B4" w14:textId="77777777" w:rsidR="005D095C" w:rsidRDefault="005D095C" w:rsidP="005D095C">
      <w:pPr>
        <w:pStyle w:val="ListParagraph"/>
        <w:numPr>
          <w:ilvl w:val="1"/>
          <w:numId w:val="2"/>
        </w:numPr>
        <w:spacing w:after="480"/>
        <w:rPr>
          <w:rFonts w:ascii="Montserrat Light" w:hAnsi="Montserrat Light"/>
          <w:sz w:val="28"/>
          <w:szCs w:val="28"/>
        </w:rPr>
      </w:pPr>
      <w:r>
        <w:rPr>
          <w:rFonts w:ascii="Montserrat Light" w:hAnsi="Montserrat Light"/>
          <w:sz w:val="28"/>
          <w:szCs w:val="28"/>
        </w:rPr>
        <w:t>The grounds upon which it is appropriate to exempt delegated legislation from parliamentary oversight; and</w:t>
      </w:r>
    </w:p>
    <w:p w14:paraId="2E4B1147" w14:textId="77777777" w:rsidR="005D095C" w:rsidRDefault="005D095C" w:rsidP="005D095C">
      <w:pPr>
        <w:pStyle w:val="ListParagraph"/>
        <w:numPr>
          <w:ilvl w:val="1"/>
          <w:numId w:val="2"/>
        </w:numPr>
        <w:spacing w:after="480"/>
        <w:rPr>
          <w:rFonts w:ascii="Montserrat Light" w:hAnsi="Montserrat Light"/>
          <w:sz w:val="28"/>
          <w:szCs w:val="28"/>
        </w:rPr>
      </w:pPr>
      <w:r>
        <w:rPr>
          <w:rFonts w:ascii="Montserrat Light" w:hAnsi="Montserrat Light"/>
          <w:sz w:val="28"/>
          <w:szCs w:val="28"/>
        </w:rPr>
        <w:t>The options available to ensure appropriate and adequate parliamentary oversight of delegated legislation in times of emergency.</w:t>
      </w:r>
    </w:p>
    <w:p w14:paraId="10E298E1" w14:textId="77777777" w:rsidR="005D095C" w:rsidRDefault="005D095C" w:rsidP="005D095C">
      <w:pPr>
        <w:spacing w:after="480"/>
        <w:rPr>
          <w:rFonts w:ascii="Montserrat Light" w:hAnsi="Montserrat Light"/>
          <w:sz w:val="28"/>
          <w:szCs w:val="28"/>
        </w:rPr>
      </w:pPr>
      <w:r>
        <w:rPr>
          <w:rFonts w:ascii="Montserrat Light" w:hAnsi="Montserrat Light"/>
          <w:sz w:val="28"/>
          <w:szCs w:val="28"/>
        </w:rPr>
        <w:t xml:space="preserve">The committee tabled its interim report on 2 December 2020. </w:t>
      </w:r>
    </w:p>
    <w:p w14:paraId="600F992C" w14:textId="77777777" w:rsidR="005D095C" w:rsidRDefault="005D095C" w:rsidP="000F4609">
      <w:pPr>
        <w:spacing w:after="120"/>
        <w:rPr>
          <w:rFonts w:ascii="Montserrat Light" w:hAnsi="Montserrat Light"/>
          <w:sz w:val="28"/>
          <w:szCs w:val="28"/>
        </w:rPr>
      </w:pPr>
      <w:r>
        <w:rPr>
          <w:rFonts w:ascii="Montserrat Light" w:hAnsi="Montserrat Light"/>
          <w:sz w:val="28"/>
          <w:szCs w:val="28"/>
        </w:rPr>
        <w:t>The Australian Government has considered the recommendations of the Committee’s interim report and has provided the following response.</w:t>
      </w:r>
      <w:r w:rsidR="000F4609">
        <w:rPr>
          <w:rFonts w:ascii="Montserrat Light" w:hAnsi="Montserrat Light"/>
          <w:sz w:val="28"/>
          <w:szCs w:val="28"/>
        </w:rPr>
        <w:t xml:space="preserve"> This response has been developed through input from the following departments:</w:t>
      </w:r>
    </w:p>
    <w:p w14:paraId="517417FB" w14:textId="77777777" w:rsidR="000F4609" w:rsidRPr="000F4609" w:rsidRDefault="000F4609" w:rsidP="000F4609">
      <w:pPr>
        <w:pStyle w:val="ListParagraph"/>
        <w:numPr>
          <w:ilvl w:val="0"/>
          <w:numId w:val="6"/>
        </w:numPr>
        <w:rPr>
          <w:rFonts w:ascii="Montserrat Light" w:hAnsi="Montserrat Light"/>
          <w:sz w:val="28"/>
          <w:szCs w:val="28"/>
        </w:rPr>
      </w:pPr>
      <w:r w:rsidRPr="000F4609">
        <w:rPr>
          <w:rFonts w:ascii="Montserrat Light" w:hAnsi="Montserrat Light"/>
          <w:sz w:val="28"/>
          <w:szCs w:val="28"/>
        </w:rPr>
        <w:t>Department of the Prime Minister and Cabinet</w:t>
      </w:r>
    </w:p>
    <w:p w14:paraId="6DC8E0B5" w14:textId="77777777" w:rsidR="000F4609" w:rsidRPr="000F4609" w:rsidRDefault="000F4609" w:rsidP="000F4609">
      <w:pPr>
        <w:pStyle w:val="ListParagraph"/>
        <w:numPr>
          <w:ilvl w:val="0"/>
          <w:numId w:val="6"/>
        </w:numPr>
        <w:rPr>
          <w:rFonts w:ascii="Montserrat Light" w:hAnsi="Montserrat Light"/>
          <w:sz w:val="28"/>
          <w:szCs w:val="28"/>
        </w:rPr>
      </w:pPr>
      <w:r w:rsidRPr="000F4609">
        <w:rPr>
          <w:rFonts w:ascii="Montserrat Light" w:hAnsi="Montserrat Light"/>
          <w:sz w:val="28"/>
          <w:szCs w:val="28"/>
        </w:rPr>
        <w:t>Attorney-General’s Department</w:t>
      </w:r>
    </w:p>
    <w:p w14:paraId="4E616881" w14:textId="77777777" w:rsidR="000F4609" w:rsidRPr="000F4609" w:rsidRDefault="000F4609" w:rsidP="000F4609">
      <w:pPr>
        <w:pStyle w:val="ListParagraph"/>
        <w:numPr>
          <w:ilvl w:val="0"/>
          <w:numId w:val="6"/>
        </w:numPr>
        <w:rPr>
          <w:rFonts w:ascii="Montserrat Light" w:hAnsi="Montserrat Light"/>
          <w:sz w:val="28"/>
          <w:szCs w:val="28"/>
        </w:rPr>
      </w:pPr>
      <w:r w:rsidRPr="000F4609">
        <w:rPr>
          <w:rFonts w:ascii="Montserrat Light" w:hAnsi="Montserrat Light"/>
          <w:sz w:val="28"/>
          <w:szCs w:val="28"/>
        </w:rPr>
        <w:t>Department of Finance</w:t>
      </w:r>
    </w:p>
    <w:p w14:paraId="09F2F44F" w14:textId="4DA9263B" w:rsidR="000F4609" w:rsidRDefault="000F4609" w:rsidP="000F4609">
      <w:pPr>
        <w:pStyle w:val="ListParagraph"/>
        <w:numPr>
          <w:ilvl w:val="0"/>
          <w:numId w:val="6"/>
        </w:numPr>
        <w:rPr>
          <w:rFonts w:ascii="Montserrat Light" w:hAnsi="Montserrat Light"/>
          <w:sz w:val="28"/>
          <w:szCs w:val="28"/>
        </w:rPr>
      </w:pPr>
      <w:r w:rsidRPr="000F4609">
        <w:rPr>
          <w:rFonts w:ascii="Montserrat Light" w:hAnsi="Montserrat Light"/>
          <w:sz w:val="28"/>
          <w:szCs w:val="28"/>
        </w:rPr>
        <w:t>Department of Health</w:t>
      </w:r>
    </w:p>
    <w:p w14:paraId="6D2C71DC" w14:textId="3E95EF68" w:rsidR="000A6A1D" w:rsidRPr="000F4609" w:rsidRDefault="000A6A1D" w:rsidP="000F4609">
      <w:pPr>
        <w:pStyle w:val="ListParagraph"/>
        <w:numPr>
          <w:ilvl w:val="0"/>
          <w:numId w:val="6"/>
        </w:numPr>
        <w:rPr>
          <w:rFonts w:ascii="Montserrat Light" w:hAnsi="Montserrat Light"/>
          <w:sz w:val="28"/>
          <w:szCs w:val="28"/>
        </w:rPr>
      </w:pPr>
      <w:r>
        <w:rPr>
          <w:rFonts w:ascii="Montserrat Light" w:hAnsi="Montserrat Light"/>
          <w:sz w:val="28"/>
          <w:szCs w:val="28"/>
        </w:rPr>
        <w:t>Department of Agriculture, Water and the Environment</w:t>
      </w:r>
    </w:p>
    <w:p w14:paraId="48932D33" w14:textId="77777777" w:rsidR="005D095C" w:rsidRDefault="005D095C">
      <w:pPr>
        <w:spacing w:after="160" w:line="259" w:lineRule="auto"/>
        <w:rPr>
          <w:rFonts w:ascii="Montserrat Light" w:hAnsi="Montserrat Light"/>
          <w:sz w:val="28"/>
          <w:szCs w:val="28"/>
        </w:rPr>
      </w:pPr>
      <w:r>
        <w:rPr>
          <w:rFonts w:ascii="Montserrat Light" w:hAnsi="Montserrat Light"/>
          <w:sz w:val="28"/>
          <w:szCs w:val="28"/>
        </w:rPr>
        <w:br w:type="page"/>
      </w:r>
    </w:p>
    <w:p w14:paraId="5139E7B3" w14:textId="77777777" w:rsidR="00304CF0" w:rsidRDefault="00304CF0" w:rsidP="0095018B">
      <w:pPr>
        <w:pBdr>
          <w:top w:val="single" w:sz="4" w:space="1" w:color="auto"/>
          <w:left w:val="single" w:sz="4" w:space="4" w:color="auto"/>
          <w:bottom w:val="single" w:sz="4" w:space="1" w:color="auto"/>
          <w:right w:val="single" w:sz="4" w:space="4" w:color="auto"/>
        </w:pBdr>
        <w:spacing w:after="120"/>
        <w:outlineLvl w:val="0"/>
        <w:rPr>
          <w:rFonts w:ascii="Montserrat Light" w:hAnsi="Montserrat Light"/>
          <w:sz w:val="28"/>
          <w:szCs w:val="28"/>
        </w:rPr>
      </w:pPr>
      <w:r>
        <w:rPr>
          <w:rFonts w:ascii="Montserrat Light" w:hAnsi="Montserrat Light"/>
          <w:sz w:val="28"/>
          <w:szCs w:val="28"/>
        </w:rPr>
        <w:lastRenderedPageBreak/>
        <w:t>Recommendation 1</w:t>
      </w:r>
    </w:p>
    <w:p w14:paraId="357AA6A1" w14:textId="400C93D9" w:rsidR="00304CF0" w:rsidRDefault="00304CF0" w:rsidP="00304CF0">
      <w:pPr>
        <w:pBdr>
          <w:top w:val="single" w:sz="4" w:space="1" w:color="auto"/>
          <w:left w:val="single" w:sz="4" w:space="4" w:color="auto"/>
          <w:bottom w:val="single" w:sz="4" w:space="1" w:color="auto"/>
          <w:right w:val="single" w:sz="4" w:space="4" w:color="auto"/>
        </w:pBdr>
        <w:spacing w:after="480"/>
        <w:rPr>
          <w:rFonts w:ascii="Montserrat Light" w:hAnsi="Montserrat Light"/>
          <w:sz w:val="28"/>
          <w:szCs w:val="28"/>
        </w:rPr>
      </w:pPr>
      <w:r>
        <w:rPr>
          <w:rFonts w:ascii="Montserrat Light" w:hAnsi="Montserrat Light"/>
          <w:sz w:val="28"/>
          <w:szCs w:val="28"/>
        </w:rPr>
        <w:t>2.73</w:t>
      </w:r>
      <w:r>
        <w:rPr>
          <w:rFonts w:ascii="Montserrat Light" w:hAnsi="Montserrat Light"/>
          <w:sz w:val="28"/>
          <w:szCs w:val="28"/>
        </w:rPr>
        <w:tab/>
        <w:t xml:space="preserve">The committee recommends that parliamentarians give adequate consideration to the appropriateness of exempting delegated legislation from parliamentary oversight mechanisms, such as disallowance, at the time the enabling provision is being considered </w:t>
      </w:r>
      <w:r w:rsidR="004E3C3D">
        <w:rPr>
          <w:rFonts w:ascii="Montserrat Light" w:hAnsi="Montserrat Light"/>
          <w:sz w:val="28"/>
          <w:szCs w:val="28"/>
        </w:rPr>
        <w:t xml:space="preserve">by the Parliament, including </w:t>
      </w:r>
      <w:r w:rsidR="000C7C54">
        <w:rPr>
          <w:rFonts w:ascii="Montserrat Light" w:hAnsi="Montserrat Light"/>
          <w:sz w:val="28"/>
          <w:szCs w:val="28"/>
        </w:rPr>
        <w:t xml:space="preserve">by </w:t>
      </w:r>
      <w:r w:rsidR="004E3C3D">
        <w:rPr>
          <w:rFonts w:ascii="Montserrat Light" w:hAnsi="Montserrat Light"/>
          <w:sz w:val="28"/>
          <w:szCs w:val="28"/>
        </w:rPr>
        <w:t xml:space="preserve">actively considering any comments made by </w:t>
      </w:r>
      <w:r>
        <w:rPr>
          <w:rFonts w:ascii="Montserrat Light" w:hAnsi="Montserrat Light"/>
          <w:sz w:val="28"/>
          <w:szCs w:val="28"/>
        </w:rPr>
        <w:t>the Senate Standing Committee for the Scrutiny of Bills in relation to such provisions, even in times of emergency.</w:t>
      </w:r>
    </w:p>
    <w:p w14:paraId="3D5737D8" w14:textId="77777777" w:rsidR="00423FDE" w:rsidRDefault="00AE184A">
      <w:pPr>
        <w:spacing w:after="160" w:line="259" w:lineRule="auto"/>
        <w:rPr>
          <w:rFonts w:ascii="Montserrat Light" w:hAnsi="Montserrat Light"/>
          <w:sz w:val="28"/>
          <w:szCs w:val="28"/>
        </w:rPr>
      </w:pPr>
      <w:r>
        <w:rPr>
          <w:rFonts w:ascii="Montserrat Light" w:hAnsi="Montserrat Light"/>
          <w:sz w:val="28"/>
          <w:szCs w:val="28"/>
        </w:rPr>
        <w:t xml:space="preserve">The Government </w:t>
      </w:r>
      <w:r w:rsidRPr="00423FDE">
        <w:rPr>
          <w:rFonts w:ascii="Montserrat Light" w:hAnsi="Montserrat Light"/>
          <w:b/>
          <w:sz w:val="28"/>
          <w:szCs w:val="28"/>
        </w:rPr>
        <w:t>notes</w:t>
      </w:r>
      <w:r>
        <w:rPr>
          <w:rFonts w:ascii="Montserrat Light" w:hAnsi="Montserrat Light"/>
          <w:sz w:val="28"/>
          <w:szCs w:val="28"/>
        </w:rPr>
        <w:t xml:space="preserve"> this recommendation</w:t>
      </w:r>
      <w:r w:rsidR="00423FDE">
        <w:rPr>
          <w:rFonts w:ascii="Montserrat Light" w:hAnsi="Montserrat Light"/>
          <w:sz w:val="28"/>
          <w:szCs w:val="28"/>
        </w:rPr>
        <w:t xml:space="preserve"> and observes that it is a matter for the Parliament.</w:t>
      </w:r>
      <w:r w:rsidR="00423FDE">
        <w:rPr>
          <w:rFonts w:ascii="Montserrat Light" w:hAnsi="Montserrat Light"/>
          <w:sz w:val="28"/>
          <w:szCs w:val="28"/>
        </w:rPr>
        <w:br w:type="page"/>
      </w:r>
    </w:p>
    <w:p w14:paraId="56062CA3" w14:textId="77777777" w:rsidR="00304CF0" w:rsidRDefault="00304CF0" w:rsidP="0095018B">
      <w:pPr>
        <w:pBdr>
          <w:top w:val="single" w:sz="4" w:space="1" w:color="auto"/>
          <w:left w:val="single" w:sz="4" w:space="4" w:color="auto"/>
          <w:bottom w:val="single" w:sz="4" w:space="1" w:color="auto"/>
          <w:right w:val="single" w:sz="4" w:space="4" w:color="auto"/>
        </w:pBdr>
        <w:spacing w:after="120"/>
        <w:outlineLvl w:val="0"/>
        <w:rPr>
          <w:rFonts w:ascii="Montserrat Light" w:hAnsi="Montserrat Light"/>
          <w:sz w:val="28"/>
          <w:szCs w:val="28"/>
        </w:rPr>
      </w:pPr>
      <w:r>
        <w:rPr>
          <w:rFonts w:ascii="Montserrat Light" w:hAnsi="Montserrat Light"/>
          <w:sz w:val="28"/>
          <w:szCs w:val="28"/>
        </w:rPr>
        <w:lastRenderedPageBreak/>
        <w:t>Recommendation 2</w:t>
      </w:r>
    </w:p>
    <w:p w14:paraId="45EB5AE2" w14:textId="1C0CAF01" w:rsidR="00304CF0" w:rsidRDefault="00304CF0" w:rsidP="00304CF0">
      <w:pPr>
        <w:pBdr>
          <w:top w:val="single" w:sz="4" w:space="1" w:color="auto"/>
          <w:left w:val="single" w:sz="4" w:space="4" w:color="auto"/>
          <w:bottom w:val="single" w:sz="4" w:space="1" w:color="auto"/>
          <w:right w:val="single" w:sz="4" w:space="4" w:color="auto"/>
        </w:pBdr>
        <w:spacing w:after="480"/>
        <w:rPr>
          <w:rFonts w:ascii="Montserrat Light" w:hAnsi="Montserrat Light"/>
          <w:sz w:val="28"/>
          <w:szCs w:val="28"/>
        </w:rPr>
      </w:pPr>
      <w:r>
        <w:rPr>
          <w:rFonts w:ascii="Montserrat Light" w:hAnsi="Montserrat Light"/>
          <w:sz w:val="28"/>
          <w:szCs w:val="28"/>
        </w:rPr>
        <w:t>2.77</w:t>
      </w:r>
      <w:r>
        <w:rPr>
          <w:rFonts w:ascii="Montserrat Light" w:hAnsi="Montserrat Light"/>
          <w:sz w:val="28"/>
          <w:szCs w:val="28"/>
        </w:rPr>
        <w:tab/>
        <w:t>The committee recommends that the Senate Standing Committee for the Scrutiny of Bills or another independent body or person conduct a review of the appropriateness of the delegation of legislative power</w:t>
      </w:r>
      <w:r w:rsidR="000A6A1D">
        <w:rPr>
          <w:rFonts w:ascii="Montserrat Light" w:hAnsi="Montserrat Light"/>
          <w:sz w:val="28"/>
          <w:szCs w:val="28"/>
        </w:rPr>
        <w:t>s</w:t>
      </w:r>
      <w:r>
        <w:rPr>
          <w:rFonts w:ascii="Montserrat Light" w:hAnsi="Montserrat Light"/>
          <w:sz w:val="28"/>
          <w:szCs w:val="28"/>
        </w:rPr>
        <w:t xml:space="preserve"> in the </w:t>
      </w:r>
      <w:r>
        <w:rPr>
          <w:rFonts w:ascii="Montserrat Light" w:hAnsi="Montserrat Light"/>
          <w:i/>
          <w:sz w:val="28"/>
          <w:szCs w:val="28"/>
        </w:rPr>
        <w:t xml:space="preserve">Biosecurity Act 2015, </w:t>
      </w:r>
      <w:r>
        <w:rPr>
          <w:rFonts w:ascii="Montserrat Light" w:hAnsi="Montserrat Light"/>
          <w:sz w:val="28"/>
          <w:szCs w:val="28"/>
        </w:rPr>
        <w:t>including the appropriateness of provisions which exempt delegated legislation made pursuant to these powers from parliamentary oversight.</w:t>
      </w:r>
    </w:p>
    <w:p w14:paraId="2EEB3F53" w14:textId="77777777" w:rsidR="00807146" w:rsidRDefault="00AE184A">
      <w:pPr>
        <w:spacing w:after="160" w:line="259" w:lineRule="auto"/>
        <w:rPr>
          <w:rFonts w:ascii="Montserrat Light" w:hAnsi="Montserrat Light"/>
          <w:sz w:val="28"/>
          <w:szCs w:val="28"/>
        </w:rPr>
      </w:pPr>
      <w:r>
        <w:rPr>
          <w:rFonts w:ascii="Montserrat Light" w:hAnsi="Montserrat Light"/>
          <w:sz w:val="28"/>
          <w:szCs w:val="28"/>
        </w:rPr>
        <w:t xml:space="preserve">The Government </w:t>
      </w:r>
      <w:r w:rsidRPr="00423FDE">
        <w:rPr>
          <w:rFonts w:ascii="Montserrat Light" w:hAnsi="Montserrat Light"/>
          <w:b/>
          <w:sz w:val="28"/>
          <w:szCs w:val="28"/>
        </w:rPr>
        <w:t>notes</w:t>
      </w:r>
      <w:r>
        <w:rPr>
          <w:rFonts w:ascii="Montserrat Light" w:hAnsi="Montserrat Light"/>
          <w:sz w:val="28"/>
          <w:szCs w:val="28"/>
        </w:rPr>
        <w:t xml:space="preserve"> this recommendation</w:t>
      </w:r>
      <w:r w:rsidR="00423FDE">
        <w:rPr>
          <w:rFonts w:ascii="Montserrat Light" w:hAnsi="Montserrat Light"/>
          <w:sz w:val="28"/>
          <w:szCs w:val="28"/>
        </w:rPr>
        <w:t xml:space="preserve"> and observes th</w:t>
      </w:r>
      <w:r w:rsidR="008E514D">
        <w:rPr>
          <w:rFonts w:ascii="Montserrat Light" w:hAnsi="Montserrat Light"/>
          <w:sz w:val="28"/>
          <w:szCs w:val="28"/>
        </w:rPr>
        <w:t xml:space="preserve">at it </w:t>
      </w:r>
      <w:r w:rsidR="00423FDE">
        <w:rPr>
          <w:rFonts w:ascii="Montserrat Light" w:hAnsi="Montserrat Light"/>
          <w:sz w:val="28"/>
          <w:szCs w:val="28"/>
        </w:rPr>
        <w:t xml:space="preserve">is a matter for the </w:t>
      </w:r>
      <w:r w:rsidR="004E28B5">
        <w:rPr>
          <w:rFonts w:ascii="Montserrat Light" w:hAnsi="Montserrat Light"/>
          <w:sz w:val="28"/>
          <w:szCs w:val="28"/>
        </w:rPr>
        <w:t>Senate</w:t>
      </w:r>
      <w:r>
        <w:rPr>
          <w:rFonts w:ascii="Montserrat Light" w:hAnsi="Montserrat Light"/>
          <w:sz w:val="28"/>
          <w:szCs w:val="28"/>
        </w:rPr>
        <w:t>.</w:t>
      </w:r>
    </w:p>
    <w:p w14:paraId="710A58A1" w14:textId="46E5DD06" w:rsidR="00423FDE" w:rsidRDefault="00180B69">
      <w:pPr>
        <w:spacing w:after="160" w:line="259" w:lineRule="auto"/>
        <w:rPr>
          <w:rFonts w:ascii="Montserrat Light" w:hAnsi="Montserrat Light"/>
          <w:sz w:val="28"/>
          <w:szCs w:val="28"/>
        </w:rPr>
      </w:pPr>
      <w:r>
        <w:rPr>
          <w:rFonts w:ascii="Montserrat Light" w:hAnsi="Montserrat Light"/>
          <w:sz w:val="28"/>
          <w:szCs w:val="28"/>
        </w:rPr>
        <w:t xml:space="preserve">The Government further notes that the Senate Standing Committee for the Scrutiny of Bills conducted a review of exemptions from disallowance provisions in the </w:t>
      </w:r>
      <w:r w:rsidRPr="000F4732">
        <w:rPr>
          <w:rFonts w:ascii="Montserrat Light" w:hAnsi="Montserrat Light"/>
          <w:i/>
          <w:iCs/>
          <w:sz w:val="28"/>
          <w:szCs w:val="28"/>
        </w:rPr>
        <w:t>Biosecurity</w:t>
      </w:r>
      <w:r w:rsidR="005C5D24">
        <w:rPr>
          <w:rFonts w:ascii="Montserrat Light" w:hAnsi="Montserrat Light"/>
          <w:i/>
          <w:iCs/>
          <w:sz w:val="28"/>
          <w:szCs w:val="28"/>
        </w:rPr>
        <w:t> </w:t>
      </w:r>
      <w:r w:rsidRPr="000F4732">
        <w:rPr>
          <w:rFonts w:ascii="Montserrat Light" w:hAnsi="Montserrat Light"/>
          <w:i/>
          <w:iCs/>
          <w:sz w:val="28"/>
          <w:szCs w:val="28"/>
        </w:rPr>
        <w:t>Act</w:t>
      </w:r>
      <w:r w:rsidR="005C5D24">
        <w:rPr>
          <w:rFonts w:ascii="Montserrat Light" w:hAnsi="Montserrat Light"/>
          <w:i/>
          <w:iCs/>
          <w:sz w:val="28"/>
          <w:szCs w:val="28"/>
        </w:rPr>
        <w:t> </w:t>
      </w:r>
      <w:r w:rsidRPr="000F4732">
        <w:rPr>
          <w:rFonts w:ascii="Montserrat Light" w:hAnsi="Montserrat Light"/>
          <w:i/>
          <w:iCs/>
          <w:sz w:val="28"/>
          <w:szCs w:val="28"/>
        </w:rPr>
        <w:t>2015</w:t>
      </w:r>
      <w:r>
        <w:rPr>
          <w:rFonts w:ascii="Montserrat Light" w:hAnsi="Montserrat Light"/>
          <w:sz w:val="28"/>
          <w:szCs w:val="28"/>
        </w:rPr>
        <w:t xml:space="preserve"> (Biosecurity Act) in its Scrutiny Digest 7 of 2021. </w:t>
      </w:r>
      <w:r w:rsidR="00423FDE">
        <w:rPr>
          <w:rFonts w:ascii="Montserrat Light" w:hAnsi="Montserrat Light"/>
          <w:sz w:val="28"/>
          <w:szCs w:val="28"/>
        </w:rPr>
        <w:br w:type="page"/>
      </w:r>
    </w:p>
    <w:p w14:paraId="34F71219" w14:textId="77777777" w:rsidR="005D095C" w:rsidRDefault="005D095C" w:rsidP="0095018B">
      <w:pPr>
        <w:pBdr>
          <w:top w:val="single" w:sz="4" w:space="1" w:color="auto"/>
          <w:left w:val="single" w:sz="4" w:space="4" w:color="auto"/>
          <w:bottom w:val="single" w:sz="4" w:space="1" w:color="auto"/>
          <w:right w:val="single" w:sz="4" w:space="4" w:color="auto"/>
        </w:pBdr>
        <w:spacing w:after="120"/>
        <w:outlineLvl w:val="0"/>
        <w:rPr>
          <w:rFonts w:ascii="Montserrat Light" w:hAnsi="Montserrat Light"/>
          <w:sz w:val="28"/>
          <w:szCs w:val="28"/>
        </w:rPr>
      </w:pPr>
      <w:r>
        <w:rPr>
          <w:rFonts w:ascii="Montserrat Light" w:hAnsi="Montserrat Light"/>
          <w:sz w:val="28"/>
          <w:szCs w:val="28"/>
        </w:rPr>
        <w:lastRenderedPageBreak/>
        <w:t>Recommendation 3</w:t>
      </w:r>
    </w:p>
    <w:p w14:paraId="057E1B6F" w14:textId="2DA280EC" w:rsidR="005D095C" w:rsidRDefault="005D095C" w:rsidP="005D095C">
      <w:pPr>
        <w:pBdr>
          <w:top w:val="single" w:sz="4" w:space="1" w:color="auto"/>
          <w:left w:val="single" w:sz="4" w:space="4" w:color="auto"/>
          <w:bottom w:val="single" w:sz="4" w:space="1" w:color="auto"/>
          <w:right w:val="single" w:sz="4" w:space="4" w:color="auto"/>
        </w:pBdr>
        <w:spacing w:after="480"/>
        <w:rPr>
          <w:rFonts w:ascii="Montserrat Light" w:hAnsi="Montserrat Light"/>
          <w:sz w:val="28"/>
          <w:szCs w:val="28"/>
        </w:rPr>
      </w:pPr>
      <w:r>
        <w:rPr>
          <w:rFonts w:ascii="Montserrat Light" w:hAnsi="Montserrat Light"/>
          <w:sz w:val="28"/>
          <w:szCs w:val="28"/>
        </w:rPr>
        <w:t>3.34</w:t>
      </w:r>
      <w:r>
        <w:rPr>
          <w:rFonts w:ascii="Montserrat Light" w:hAnsi="Montserrat Light"/>
          <w:sz w:val="28"/>
          <w:szCs w:val="28"/>
        </w:rPr>
        <w:tab/>
        <w:t>Noting the importance of parliamentary sitting</w:t>
      </w:r>
      <w:r w:rsidR="000A6A1D">
        <w:rPr>
          <w:rFonts w:ascii="Montserrat Light" w:hAnsi="Montserrat Light"/>
          <w:sz w:val="28"/>
          <w:szCs w:val="28"/>
        </w:rPr>
        <w:t>s</w:t>
      </w:r>
      <w:r>
        <w:rPr>
          <w:rFonts w:ascii="Montserrat Light" w:hAnsi="Montserrat Light"/>
          <w:sz w:val="28"/>
          <w:szCs w:val="28"/>
        </w:rPr>
        <w:t xml:space="preserve"> in facilitating parliamentary oversight of delegated legislation in times of emergency, the committee recommends that </w:t>
      </w:r>
      <w:r w:rsidR="004E3C3D">
        <w:rPr>
          <w:rFonts w:ascii="Montserrat Light" w:hAnsi="Montserrat Light"/>
          <w:sz w:val="28"/>
          <w:szCs w:val="28"/>
        </w:rPr>
        <w:t>p</w:t>
      </w:r>
      <w:r>
        <w:rPr>
          <w:rFonts w:ascii="Montserrat Light" w:hAnsi="Montserrat Light"/>
          <w:sz w:val="28"/>
          <w:szCs w:val="28"/>
        </w:rPr>
        <w:t>residing officers, the government and leaders of political parties take all possible steps to facilitate parliamentary sittings, even during times of emergency, and that the cancellation of parliamentary sittings only be taken as a last resort.</w:t>
      </w:r>
    </w:p>
    <w:p w14:paraId="51EF1657" w14:textId="77777777" w:rsidR="002A64DE" w:rsidRDefault="004E3C3D" w:rsidP="00614D4F">
      <w:pPr>
        <w:spacing w:before="240"/>
        <w:rPr>
          <w:rFonts w:ascii="Montserrat Light" w:hAnsi="Montserrat Light"/>
          <w:sz w:val="28"/>
          <w:szCs w:val="28"/>
        </w:rPr>
      </w:pPr>
      <w:r>
        <w:rPr>
          <w:rFonts w:ascii="Montserrat Light" w:hAnsi="Montserrat Light"/>
          <w:sz w:val="28"/>
          <w:szCs w:val="28"/>
        </w:rPr>
        <w:t xml:space="preserve">The Government </w:t>
      </w:r>
      <w:r w:rsidRPr="00614D4F">
        <w:rPr>
          <w:rFonts w:ascii="Montserrat Light" w:hAnsi="Montserrat Light"/>
          <w:b/>
          <w:sz w:val="28"/>
          <w:szCs w:val="28"/>
        </w:rPr>
        <w:t xml:space="preserve">agrees </w:t>
      </w:r>
      <w:r>
        <w:rPr>
          <w:rFonts w:ascii="Montserrat Light" w:hAnsi="Montserrat Light"/>
          <w:sz w:val="28"/>
          <w:szCs w:val="28"/>
        </w:rPr>
        <w:t>with this recommendation.</w:t>
      </w:r>
    </w:p>
    <w:p w14:paraId="0BA0F5F0" w14:textId="5D05E0CA" w:rsidR="00FF2B64" w:rsidRDefault="00FF2B64" w:rsidP="00614D4F">
      <w:pPr>
        <w:spacing w:before="240"/>
        <w:rPr>
          <w:rFonts w:ascii="Montserrat Light" w:hAnsi="Montserrat Light"/>
          <w:sz w:val="28"/>
          <w:szCs w:val="28"/>
        </w:rPr>
      </w:pPr>
      <w:r w:rsidRPr="00FF2B64">
        <w:rPr>
          <w:rFonts w:ascii="Montserrat Light" w:hAnsi="Montserrat Light"/>
          <w:sz w:val="28"/>
          <w:szCs w:val="28"/>
        </w:rPr>
        <w:t xml:space="preserve">The first priority of any government </w:t>
      </w:r>
      <w:r w:rsidR="00EE30DB">
        <w:rPr>
          <w:rFonts w:ascii="Montserrat Light" w:hAnsi="Montserrat Light"/>
          <w:sz w:val="28"/>
          <w:szCs w:val="28"/>
        </w:rPr>
        <w:t xml:space="preserve">of Australia </w:t>
      </w:r>
      <w:r w:rsidRPr="00FF2B64">
        <w:rPr>
          <w:rFonts w:ascii="Montserrat Light" w:hAnsi="Montserrat Light"/>
          <w:sz w:val="28"/>
          <w:szCs w:val="28"/>
        </w:rPr>
        <w:t xml:space="preserve">is the security and protection of the Australian people. </w:t>
      </w:r>
      <w:r w:rsidR="005C5D24">
        <w:rPr>
          <w:rFonts w:ascii="Montserrat Light" w:hAnsi="Montserrat Light"/>
          <w:sz w:val="28"/>
          <w:szCs w:val="28"/>
        </w:rPr>
        <w:t>In the current context, for instance, t</w:t>
      </w:r>
      <w:r w:rsidRPr="00FF2B64">
        <w:rPr>
          <w:rFonts w:ascii="Montserrat Light" w:hAnsi="Montserrat Light"/>
          <w:sz w:val="28"/>
          <w:szCs w:val="28"/>
        </w:rPr>
        <w:t>he Government cannot ignore the risk to the health and safety of parliamentarians</w:t>
      </w:r>
      <w:r w:rsidR="004E3C3D">
        <w:rPr>
          <w:rFonts w:ascii="Montserrat Light" w:hAnsi="Montserrat Light"/>
          <w:sz w:val="28"/>
          <w:szCs w:val="28"/>
        </w:rPr>
        <w:t>, ministerial staff, the public service</w:t>
      </w:r>
      <w:r w:rsidRPr="00FF2B64">
        <w:rPr>
          <w:rFonts w:ascii="Montserrat Light" w:hAnsi="Montserrat Light"/>
          <w:sz w:val="28"/>
          <w:szCs w:val="28"/>
        </w:rPr>
        <w:t xml:space="preserve"> and the broader community. </w:t>
      </w:r>
    </w:p>
    <w:p w14:paraId="753D76D8" w14:textId="77777777" w:rsidR="002A64DE" w:rsidRDefault="004E3C3D" w:rsidP="00614D4F">
      <w:pPr>
        <w:spacing w:before="240"/>
        <w:rPr>
          <w:rFonts w:ascii="Montserrat Light" w:hAnsi="Montserrat Light"/>
          <w:sz w:val="28"/>
          <w:szCs w:val="28"/>
        </w:rPr>
      </w:pPr>
      <w:r>
        <w:rPr>
          <w:rFonts w:ascii="Montserrat Light" w:hAnsi="Montserrat Light"/>
          <w:sz w:val="28"/>
          <w:szCs w:val="28"/>
        </w:rPr>
        <w:t>The Presiding Officers, that is, t</w:t>
      </w:r>
      <w:r w:rsidR="00FF2B64" w:rsidRPr="00FF2B64">
        <w:rPr>
          <w:rFonts w:ascii="Montserrat Light" w:hAnsi="Montserrat Light"/>
          <w:sz w:val="28"/>
          <w:szCs w:val="28"/>
        </w:rPr>
        <w:t xml:space="preserve">he Speaker of the House of Representatives and the President of the Senate are strong custodians for the institution of Parliament. </w:t>
      </w:r>
      <w:r>
        <w:rPr>
          <w:rFonts w:ascii="Montserrat Light" w:hAnsi="Montserrat Light"/>
          <w:sz w:val="28"/>
          <w:szCs w:val="28"/>
        </w:rPr>
        <w:t>The Presiding Officers</w:t>
      </w:r>
      <w:r w:rsidR="00FF2B64" w:rsidRPr="00FF2B64">
        <w:rPr>
          <w:rFonts w:ascii="Montserrat Light" w:hAnsi="Montserrat Light"/>
          <w:sz w:val="28"/>
          <w:szCs w:val="28"/>
        </w:rPr>
        <w:t xml:space="preserve"> have worked exceptionally hard to ensure the Parliamentary precincts are COVID</w:t>
      </w:r>
      <w:r>
        <w:rPr>
          <w:rFonts w:ascii="Montserrat Light" w:hAnsi="Montserrat Light"/>
          <w:sz w:val="28"/>
          <w:szCs w:val="28"/>
        </w:rPr>
        <w:t>-19</w:t>
      </w:r>
      <w:r w:rsidR="00FF2B64" w:rsidRPr="00FF2B64">
        <w:rPr>
          <w:rFonts w:ascii="Montserrat Light" w:hAnsi="Montserrat Light"/>
          <w:sz w:val="28"/>
          <w:szCs w:val="28"/>
        </w:rPr>
        <w:t xml:space="preserve"> safe. The Presiding Officers have ensured the Parliament acted as a role model for other work places whilst ensuring the Parliament’s vital work did not suffer</w:t>
      </w:r>
      <w:r w:rsidR="00423FDE">
        <w:rPr>
          <w:rFonts w:ascii="Montserrat Light" w:hAnsi="Montserrat Light"/>
          <w:sz w:val="28"/>
          <w:szCs w:val="28"/>
        </w:rPr>
        <w:t>.</w:t>
      </w:r>
      <w:r w:rsidR="00FF2B64" w:rsidRPr="00FF2B64">
        <w:rPr>
          <w:rFonts w:ascii="Montserrat Light" w:hAnsi="Montserrat Light"/>
          <w:sz w:val="28"/>
          <w:szCs w:val="28"/>
        </w:rPr>
        <w:t xml:space="preserve"> </w:t>
      </w:r>
    </w:p>
    <w:p w14:paraId="29F05288" w14:textId="77777777" w:rsidR="00FF2B64" w:rsidRPr="00FF2B64" w:rsidRDefault="00FF2B64" w:rsidP="00614D4F">
      <w:pPr>
        <w:spacing w:before="240"/>
        <w:rPr>
          <w:rFonts w:ascii="Montserrat Light" w:hAnsi="Montserrat Light"/>
          <w:sz w:val="28"/>
          <w:szCs w:val="28"/>
        </w:rPr>
      </w:pPr>
      <w:r w:rsidRPr="00FF2B64">
        <w:rPr>
          <w:rFonts w:ascii="Montserrat Light" w:hAnsi="Montserrat Light"/>
          <w:sz w:val="28"/>
          <w:szCs w:val="28"/>
        </w:rPr>
        <w:t xml:space="preserve">To assist the </w:t>
      </w:r>
      <w:r w:rsidR="00DC11A1">
        <w:rPr>
          <w:rFonts w:ascii="Montserrat Light" w:hAnsi="Montserrat Light"/>
          <w:sz w:val="28"/>
          <w:szCs w:val="28"/>
        </w:rPr>
        <w:t>Presiding Officers</w:t>
      </w:r>
      <w:r w:rsidRPr="00FF2B64">
        <w:rPr>
          <w:rFonts w:ascii="Montserrat Light" w:hAnsi="Montserrat Light"/>
          <w:sz w:val="28"/>
          <w:szCs w:val="28"/>
        </w:rPr>
        <w:t xml:space="preserve"> to determine the steps required to allow the Parliament to convene in a safe manner, a working group was established, comprising the Speaker of the House, the President of the Senate, the Government and the Opposition</w:t>
      </w:r>
      <w:r w:rsidR="00DC11A1">
        <w:rPr>
          <w:rFonts w:ascii="Montserrat Light" w:hAnsi="Montserrat Light"/>
          <w:sz w:val="28"/>
          <w:szCs w:val="28"/>
        </w:rPr>
        <w:t>. The objective of the working group was to</w:t>
      </w:r>
      <w:r w:rsidRPr="00FF2B64">
        <w:rPr>
          <w:rFonts w:ascii="Montserrat Light" w:hAnsi="Montserrat Light"/>
          <w:sz w:val="28"/>
          <w:szCs w:val="28"/>
        </w:rPr>
        <w:t xml:space="preserve"> facilitat</w:t>
      </w:r>
      <w:r w:rsidR="00DC11A1">
        <w:rPr>
          <w:rFonts w:ascii="Montserrat Light" w:hAnsi="Montserrat Light"/>
          <w:sz w:val="28"/>
          <w:szCs w:val="28"/>
        </w:rPr>
        <w:t xml:space="preserve">e </w:t>
      </w:r>
      <w:r w:rsidRPr="00FF2B64">
        <w:rPr>
          <w:rFonts w:ascii="Montserrat Light" w:hAnsi="Montserrat Light"/>
          <w:sz w:val="28"/>
          <w:szCs w:val="28"/>
        </w:rPr>
        <w:t xml:space="preserve">future sittings of the Parliament in a safe manner. The working group sought advice from the Commonwealth </w:t>
      </w:r>
      <w:r w:rsidR="00DC11A1">
        <w:rPr>
          <w:rFonts w:ascii="Montserrat Light" w:hAnsi="Montserrat Light"/>
          <w:sz w:val="28"/>
          <w:szCs w:val="28"/>
        </w:rPr>
        <w:t xml:space="preserve">Chief </w:t>
      </w:r>
      <w:r w:rsidRPr="00FF2B64">
        <w:rPr>
          <w:rFonts w:ascii="Montserrat Light" w:hAnsi="Montserrat Light"/>
          <w:sz w:val="28"/>
          <w:szCs w:val="28"/>
        </w:rPr>
        <w:t>Medical Officer and the ACT Chief Health Officer, taking into account the procedural requirements of the House and Senate.</w:t>
      </w:r>
    </w:p>
    <w:p w14:paraId="6B000C42" w14:textId="77777777" w:rsidR="00DC11A1" w:rsidRDefault="00FF2B64" w:rsidP="00614D4F">
      <w:pPr>
        <w:spacing w:before="240"/>
        <w:rPr>
          <w:rFonts w:ascii="Montserrat Light" w:hAnsi="Montserrat Light"/>
          <w:sz w:val="28"/>
          <w:szCs w:val="28"/>
        </w:rPr>
      </w:pPr>
      <w:r w:rsidRPr="00FF2B64">
        <w:rPr>
          <w:rFonts w:ascii="Montserrat Light" w:hAnsi="Montserrat Light"/>
          <w:sz w:val="28"/>
          <w:szCs w:val="28"/>
        </w:rPr>
        <w:t>Aside from a physical meeting of the Parliament, there are mechanisms available to non-Government parliamentarians to hold the Government to account. For instance, parliamentarians can put questions on notice to the Government seeking information on government policies and the administration of departments and agencies. Parliamentary committee inquiries into a range of policy issues and matters affecting the Australian community can continue when Parliament is not sitting.</w:t>
      </w:r>
      <w:r w:rsidR="00DC11A1">
        <w:rPr>
          <w:rFonts w:ascii="Montserrat Light" w:hAnsi="Montserrat Light"/>
          <w:sz w:val="28"/>
          <w:szCs w:val="28"/>
        </w:rPr>
        <w:t xml:space="preserve"> </w:t>
      </w:r>
      <w:r w:rsidR="00DC11A1">
        <w:rPr>
          <w:rFonts w:ascii="Montserrat Light" w:hAnsi="Montserrat Light"/>
          <w:sz w:val="28"/>
          <w:szCs w:val="28"/>
        </w:rPr>
        <w:lastRenderedPageBreak/>
        <w:t>Throughout 2020, this occurred, with many parliamentary committees holding virtual hearings.</w:t>
      </w:r>
      <w:r w:rsidR="00DC11A1">
        <w:rPr>
          <w:rFonts w:ascii="Montserrat Light" w:hAnsi="Montserrat Light"/>
          <w:sz w:val="28"/>
          <w:szCs w:val="28"/>
        </w:rPr>
        <w:br w:type="page"/>
      </w:r>
    </w:p>
    <w:p w14:paraId="7BE32D38" w14:textId="77777777" w:rsidR="005D095C" w:rsidRDefault="005D095C" w:rsidP="0095018B">
      <w:pPr>
        <w:pBdr>
          <w:top w:val="single" w:sz="4" w:space="1" w:color="auto"/>
          <w:left w:val="single" w:sz="4" w:space="4" w:color="auto"/>
          <w:bottom w:val="single" w:sz="4" w:space="1" w:color="auto"/>
          <w:right w:val="single" w:sz="4" w:space="4" w:color="auto"/>
        </w:pBdr>
        <w:spacing w:after="120"/>
        <w:outlineLvl w:val="0"/>
        <w:rPr>
          <w:rFonts w:ascii="Montserrat Light" w:hAnsi="Montserrat Light"/>
          <w:sz w:val="28"/>
          <w:szCs w:val="28"/>
        </w:rPr>
      </w:pPr>
      <w:r>
        <w:rPr>
          <w:rFonts w:ascii="Montserrat Light" w:hAnsi="Montserrat Light"/>
          <w:sz w:val="28"/>
          <w:szCs w:val="28"/>
        </w:rPr>
        <w:lastRenderedPageBreak/>
        <w:t>Recommendation 4</w:t>
      </w:r>
    </w:p>
    <w:p w14:paraId="554AB740" w14:textId="77777777" w:rsidR="005D095C" w:rsidRDefault="005D095C" w:rsidP="0068582A">
      <w:p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4.55</w:t>
      </w:r>
      <w:r>
        <w:rPr>
          <w:rFonts w:ascii="Montserrat Light" w:hAnsi="Montserrat Light"/>
          <w:sz w:val="28"/>
          <w:szCs w:val="28"/>
        </w:rPr>
        <w:tab/>
        <w:t>The committee recommends that parliamentarians and the government ensure that delegated legislation made in times of emergency is subject to disallowance where it:</w:t>
      </w:r>
    </w:p>
    <w:p w14:paraId="2E650079" w14:textId="40E9799B" w:rsidR="005D095C" w:rsidRPr="00660B3C" w:rsidRDefault="00DC11A1" w:rsidP="00F50F1D">
      <w:pPr>
        <w:pStyle w:val="ListParagraph"/>
        <w:numPr>
          <w:ilvl w:val="0"/>
          <w:numId w:val="7"/>
        </w:num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c</w:t>
      </w:r>
      <w:r w:rsidR="005D095C" w:rsidRPr="00660B3C">
        <w:rPr>
          <w:rFonts w:ascii="Montserrat Light" w:hAnsi="Montserrat Light"/>
          <w:sz w:val="28"/>
          <w:szCs w:val="28"/>
        </w:rPr>
        <w:t>an be used to override or modify primary legislation; or</w:t>
      </w:r>
    </w:p>
    <w:p w14:paraId="73CFDCD9" w14:textId="6C1327C5" w:rsidR="005D095C" w:rsidRPr="00660B3C" w:rsidRDefault="00DC11A1" w:rsidP="00F50F1D">
      <w:pPr>
        <w:pStyle w:val="ListParagraph"/>
        <w:numPr>
          <w:ilvl w:val="0"/>
          <w:numId w:val="7"/>
        </w:num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t</w:t>
      </w:r>
      <w:r w:rsidR="005D095C" w:rsidRPr="00660B3C">
        <w:rPr>
          <w:rFonts w:ascii="Montserrat Light" w:hAnsi="Montserrat Light"/>
          <w:sz w:val="28"/>
          <w:szCs w:val="28"/>
        </w:rPr>
        <w:t>riggers, or is a precondition to, the imposition of custodial penalties or other measures which restrict personal rights and liberties.</w:t>
      </w:r>
    </w:p>
    <w:p w14:paraId="42A20747" w14:textId="77777777" w:rsidR="002A64DE" w:rsidRDefault="00DC11A1" w:rsidP="00614D4F">
      <w:pPr>
        <w:spacing w:before="240"/>
        <w:rPr>
          <w:rFonts w:ascii="Montserrat Light" w:hAnsi="Montserrat Light"/>
          <w:sz w:val="28"/>
          <w:szCs w:val="28"/>
        </w:rPr>
      </w:pPr>
      <w:r>
        <w:rPr>
          <w:rFonts w:ascii="Montserrat Light" w:hAnsi="Montserrat Light"/>
          <w:sz w:val="28"/>
          <w:szCs w:val="28"/>
        </w:rPr>
        <w:t xml:space="preserve">The Government </w:t>
      </w:r>
      <w:r w:rsidRPr="00614D4F">
        <w:rPr>
          <w:rFonts w:ascii="Montserrat Light" w:hAnsi="Montserrat Light"/>
          <w:b/>
          <w:sz w:val="28"/>
          <w:szCs w:val="28"/>
        </w:rPr>
        <w:t>notes</w:t>
      </w:r>
      <w:r>
        <w:rPr>
          <w:rFonts w:ascii="Montserrat Light" w:hAnsi="Montserrat Light"/>
          <w:sz w:val="28"/>
          <w:szCs w:val="28"/>
        </w:rPr>
        <w:t xml:space="preserve"> this recommendation.</w:t>
      </w:r>
      <w:r w:rsidR="0082041B" w:rsidRPr="0082041B">
        <w:rPr>
          <w:rFonts w:ascii="Montserrat Light" w:hAnsi="Montserrat Light"/>
          <w:sz w:val="28"/>
          <w:szCs w:val="28"/>
        </w:rPr>
        <w:t xml:space="preserve"> </w:t>
      </w:r>
    </w:p>
    <w:p w14:paraId="17BAEABE" w14:textId="77777777" w:rsidR="0082041B" w:rsidRPr="0082041B" w:rsidRDefault="0082041B" w:rsidP="00614D4F">
      <w:pPr>
        <w:spacing w:before="240"/>
        <w:rPr>
          <w:rFonts w:ascii="Montserrat Light" w:hAnsi="Montserrat Light"/>
          <w:sz w:val="28"/>
          <w:szCs w:val="28"/>
        </w:rPr>
      </w:pPr>
      <w:r w:rsidRPr="0082041B">
        <w:rPr>
          <w:rFonts w:ascii="Montserrat Light" w:hAnsi="Montserrat Light"/>
          <w:sz w:val="28"/>
          <w:szCs w:val="28"/>
        </w:rPr>
        <w:t xml:space="preserve">Exemptions from the disallowance regime are ultimately a matter for </w:t>
      </w:r>
      <w:r w:rsidR="002A64DE">
        <w:rPr>
          <w:rFonts w:ascii="Montserrat Light" w:hAnsi="Montserrat Light"/>
          <w:sz w:val="28"/>
          <w:szCs w:val="28"/>
        </w:rPr>
        <w:t xml:space="preserve">the </w:t>
      </w:r>
      <w:r w:rsidRPr="0082041B">
        <w:rPr>
          <w:rFonts w:ascii="Montserrat Light" w:hAnsi="Montserrat Light"/>
          <w:sz w:val="28"/>
          <w:szCs w:val="28"/>
        </w:rPr>
        <w:t xml:space="preserve">Parliament. Both the decision whether to delegate a power to enact legislation and any decision whether instruments made pursuant to such a power are exempt from disallowance are decisions of the Parliament. </w:t>
      </w:r>
      <w:r w:rsidR="00187EB8">
        <w:rPr>
          <w:rFonts w:ascii="Montserrat Light" w:hAnsi="Montserrat Light"/>
          <w:sz w:val="28"/>
          <w:szCs w:val="28"/>
        </w:rPr>
        <w:t>The Parliament should consider e</w:t>
      </w:r>
      <w:r w:rsidRPr="0082041B">
        <w:rPr>
          <w:rFonts w:ascii="Montserrat Light" w:hAnsi="Montserrat Light"/>
          <w:sz w:val="28"/>
          <w:szCs w:val="28"/>
        </w:rPr>
        <w:t>xemptions from disallowance on a case by case basis in light of the context of the relevant legislative scheme and accompanying safeguards.</w:t>
      </w:r>
    </w:p>
    <w:p w14:paraId="4EDB36BF" w14:textId="5E613959" w:rsidR="00423FDE" w:rsidRDefault="00187EB8" w:rsidP="00614D4F">
      <w:pPr>
        <w:spacing w:before="240"/>
        <w:rPr>
          <w:rFonts w:ascii="Montserrat Light" w:hAnsi="Montserrat Light"/>
          <w:sz w:val="28"/>
          <w:szCs w:val="28"/>
        </w:rPr>
      </w:pPr>
      <w:r>
        <w:rPr>
          <w:rFonts w:ascii="Montserrat Light" w:hAnsi="Montserrat Light"/>
          <w:sz w:val="28"/>
          <w:szCs w:val="28"/>
        </w:rPr>
        <w:t>The</w:t>
      </w:r>
      <w:r w:rsidR="0082041B" w:rsidRPr="0082041B">
        <w:rPr>
          <w:rFonts w:ascii="Montserrat Light" w:hAnsi="Montserrat Light"/>
          <w:sz w:val="28"/>
          <w:szCs w:val="28"/>
        </w:rPr>
        <w:t xml:space="preserve"> statutory review of the </w:t>
      </w:r>
      <w:r w:rsidR="0082041B" w:rsidRPr="00614D4F">
        <w:rPr>
          <w:rFonts w:ascii="Montserrat Light" w:hAnsi="Montserrat Light"/>
          <w:i/>
          <w:sz w:val="28"/>
          <w:szCs w:val="28"/>
        </w:rPr>
        <w:t>Legislation Act 2003</w:t>
      </w:r>
      <w:r w:rsidR="0082041B" w:rsidRPr="0082041B">
        <w:rPr>
          <w:rFonts w:ascii="Montserrat Light" w:hAnsi="Montserrat Light"/>
          <w:sz w:val="28"/>
          <w:szCs w:val="28"/>
        </w:rPr>
        <w:t xml:space="preserve"> may provide an opportunity for issues </w:t>
      </w:r>
      <w:r>
        <w:rPr>
          <w:rFonts w:ascii="Montserrat Light" w:hAnsi="Montserrat Light"/>
          <w:sz w:val="28"/>
          <w:szCs w:val="28"/>
        </w:rPr>
        <w:t xml:space="preserve">to be reviewed </w:t>
      </w:r>
      <w:r w:rsidR="0082041B" w:rsidRPr="0082041B">
        <w:rPr>
          <w:rFonts w:ascii="Montserrat Light" w:hAnsi="Montserrat Light"/>
          <w:sz w:val="28"/>
          <w:szCs w:val="28"/>
        </w:rPr>
        <w:t xml:space="preserve">relating to the disallowance regime. Under subsection 59(1) of the </w:t>
      </w:r>
      <w:r w:rsidR="0082041B" w:rsidRPr="00614D4F">
        <w:rPr>
          <w:rFonts w:ascii="Montserrat Light" w:hAnsi="Montserrat Light"/>
          <w:i/>
          <w:sz w:val="28"/>
          <w:szCs w:val="28"/>
        </w:rPr>
        <w:t>Legislation</w:t>
      </w:r>
      <w:r w:rsidR="00284A32" w:rsidRPr="00614D4F">
        <w:rPr>
          <w:rFonts w:ascii="Montserrat Light" w:hAnsi="Montserrat Light"/>
          <w:i/>
          <w:sz w:val="28"/>
          <w:szCs w:val="28"/>
        </w:rPr>
        <w:t> </w:t>
      </w:r>
      <w:r w:rsidR="0082041B" w:rsidRPr="00614D4F">
        <w:rPr>
          <w:rFonts w:ascii="Montserrat Light" w:hAnsi="Montserrat Light"/>
          <w:i/>
          <w:sz w:val="28"/>
          <w:szCs w:val="28"/>
        </w:rPr>
        <w:t>Act</w:t>
      </w:r>
      <w:r w:rsidR="0082041B" w:rsidRPr="0082041B">
        <w:rPr>
          <w:rFonts w:ascii="Montserrat Light" w:hAnsi="Montserrat Light"/>
          <w:sz w:val="28"/>
          <w:szCs w:val="28"/>
        </w:rPr>
        <w:t>, the body appointed to review the Act must review all aspects of the operation of the Act, and any related matters that the Attorney-General specifies.</w:t>
      </w:r>
      <w:r w:rsidR="00423FDE">
        <w:rPr>
          <w:rFonts w:ascii="Montserrat Light" w:hAnsi="Montserrat Light"/>
          <w:sz w:val="28"/>
          <w:szCs w:val="28"/>
        </w:rPr>
        <w:br w:type="page"/>
      </w:r>
    </w:p>
    <w:p w14:paraId="4AD012E1" w14:textId="77777777" w:rsidR="005D095C" w:rsidRDefault="00660B3C" w:rsidP="0095018B">
      <w:pPr>
        <w:pBdr>
          <w:top w:val="single" w:sz="4" w:space="1" w:color="auto"/>
          <w:left w:val="single" w:sz="4" w:space="4" w:color="auto"/>
          <w:bottom w:val="single" w:sz="4" w:space="1" w:color="auto"/>
          <w:right w:val="single" w:sz="4" w:space="4" w:color="auto"/>
        </w:pBdr>
        <w:spacing w:after="120"/>
        <w:outlineLvl w:val="0"/>
        <w:rPr>
          <w:rFonts w:ascii="Montserrat Light" w:hAnsi="Montserrat Light"/>
          <w:sz w:val="28"/>
          <w:szCs w:val="28"/>
        </w:rPr>
      </w:pPr>
      <w:r>
        <w:rPr>
          <w:rFonts w:ascii="Montserrat Light" w:hAnsi="Montserrat Light"/>
          <w:sz w:val="28"/>
          <w:szCs w:val="28"/>
        </w:rPr>
        <w:lastRenderedPageBreak/>
        <w:t>Recommendation 5</w:t>
      </w:r>
    </w:p>
    <w:p w14:paraId="2B71253F" w14:textId="77777777" w:rsidR="00660B3C" w:rsidRDefault="00660B3C" w:rsidP="008A698A">
      <w:p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4.62</w:t>
      </w:r>
      <w:r>
        <w:rPr>
          <w:rFonts w:ascii="Montserrat Light" w:hAnsi="Montserrat Light"/>
          <w:sz w:val="28"/>
          <w:szCs w:val="28"/>
        </w:rPr>
        <w:tab/>
        <w:t xml:space="preserve">The committee recommends that the government propose amendments to the </w:t>
      </w:r>
      <w:r w:rsidRPr="00423FDE">
        <w:rPr>
          <w:rFonts w:ascii="Montserrat Light" w:hAnsi="Montserrat Light"/>
          <w:i/>
          <w:sz w:val="28"/>
          <w:szCs w:val="28"/>
        </w:rPr>
        <w:t>Biosecurity Act 2015</w:t>
      </w:r>
      <w:r>
        <w:rPr>
          <w:rFonts w:ascii="Montserrat Light" w:hAnsi="Montserrat Light"/>
          <w:sz w:val="28"/>
          <w:szCs w:val="28"/>
        </w:rPr>
        <w:t xml:space="preserve"> to provide that entry and exit requirement determinations made under sections 44 and 45 of the Act are subject to disallowance.</w:t>
      </w:r>
    </w:p>
    <w:p w14:paraId="7BE6D3F8" w14:textId="77777777" w:rsidR="00CA004A" w:rsidRPr="00CA004A" w:rsidRDefault="002A64DE" w:rsidP="00614D4F">
      <w:pPr>
        <w:spacing w:before="240"/>
        <w:rPr>
          <w:rFonts w:ascii="Montserrat Light" w:hAnsi="Montserrat Light"/>
          <w:sz w:val="28"/>
          <w:szCs w:val="28"/>
        </w:rPr>
      </w:pPr>
      <w:r>
        <w:rPr>
          <w:rFonts w:ascii="Montserrat Light" w:hAnsi="Montserrat Light"/>
          <w:sz w:val="28"/>
          <w:szCs w:val="28"/>
        </w:rPr>
        <w:t xml:space="preserve">The Government </w:t>
      </w:r>
      <w:r w:rsidRPr="00614D4F">
        <w:rPr>
          <w:rFonts w:ascii="Montserrat Light" w:hAnsi="Montserrat Light"/>
          <w:b/>
          <w:sz w:val="28"/>
          <w:szCs w:val="28"/>
        </w:rPr>
        <w:t xml:space="preserve">does not </w:t>
      </w:r>
      <w:r w:rsidR="00CA004A" w:rsidRPr="00614D4F">
        <w:rPr>
          <w:rFonts w:ascii="Montserrat Light" w:hAnsi="Montserrat Light"/>
          <w:b/>
          <w:sz w:val="28"/>
          <w:szCs w:val="28"/>
        </w:rPr>
        <w:t>suppor</w:t>
      </w:r>
      <w:r w:rsidR="00CA004A" w:rsidRPr="00614D4F">
        <w:rPr>
          <w:rFonts w:ascii="Montserrat Light" w:hAnsi="Montserrat Light"/>
          <w:sz w:val="28"/>
          <w:szCs w:val="28"/>
        </w:rPr>
        <w:t>t</w:t>
      </w:r>
      <w:r>
        <w:rPr>
          <w:rFonts w:ascii="Montserrat Light" w:hAnsi="Montserrat Light"/>
          <w:sz w:val="28"/>
          <w:szCs w:val="28"/>
        </w:rPr>
        <w:t xml:space="preserve"> this recommendation.</w:t>
      </w:r>
    </w:p>
    <w:p w14:paraId="0D50E534" w14:textId="77777777" w:rsidR="00CA004A" w:rsidRPr="00CA004A" w:rsidRDefault="00CA004A" w:rsidP="00614D4F">
      <w:pPr>
        <w:spacing w:before="240"/>
        <w:rPr>
          <w:rFonts w:ascii="Montserrat Light" w:hAnsi="Montserrat Light"/>
          <w:sz w:val="28"/>
          <w:szCs w:val="28"/>
        </w:rPr>
      </w:pPr>
      <w:r w:rsidRPr="00CA004A">
        <w:rPr>
          <w:rFonts w:ascii="Montserrat Light" w:hAnsi="Montserrat Light"/>
          <w:sz w:val="28"/>
          <w:szCs w:val="28"/>
        </w:rPr>
        <w:t>Governments around the world have taken unprecedented steps to contain the COVID-19 pandemic. During such emergencies, there is a time-limited opportunity to interrupt the transmission of the disease and to manage human health risks.</w:t>
      </w:r>
    </w:p>
    <w:p w14:paraId="07E63785" w14:textId="77777777" w:rsidR="00CA004A" w:rsidRPr="00CA004A" w:rsidRDefault="00CA004A" w:rsidP="00614D4F">
      <w:pPr>
        <w:spacing w:before="240"/>
        <w:rPr>
          <w:rFonts w:ascii="Montserrat Light" w:hAnsi="Montserrat Light"/>
          <w:sz w:val="28"/>
          <w:szCs w:val="28"/>
        </w:rPr>
      </w:pPr>
      <w:r w:rsidRPr="00CA004A">
        <w:rPr>
          <w:rFonts w:ascii="Montserrat Light" w:hAnsi="Montserrat Light"/>
          <w:sz w:val="28"/>
          <w:szCs w:val="28"/>
        </w:rPr>
        <w:t>The Government needs t</w:t>
      </w:r>
      <w:r w:rsidR="00187EB8">
        <w:rPr>
          <w:rFonts w:ascii="Montserrat Light" w:hAnsi="Montserrat Light"/>
          <w:sz w:val="28"/>
          <w:szCs w:val="28"/>
        </w:rPr>
        <w:t xml:space="preserve">he ability </w:t>
      </w:r>
      <w:r w:rsidRPr="00CA004A">
        <w:rPr>
          <w:rFonts w:ascii="Montserrat Light" w:hAnsi="Montserrat Light"/>
          <w:sz w:val="28"/>
          <w:szCs w:val="28"/>
        </w:rPr>
        <w:t xml:space="preserve">to take urgent, decisive action and make technically and scientifically based decisions to reduce the potential number of cases and deaths within Australia and subsequently, the burden on the Australian health system. </w:t>
      </w:r>
    </w:p>
    <w:p w14:paraId="7F597FA9" w14:textId="3486C907" w:rsidR="00CA004A" w:rsidRDefault="00CA004A" w:rsidP="00614D4F">
      <w:pPr>
        <w:spacing w:before="240"/>
        <w:rPr>
          <w:rFonts w:ascii="Montserrat Light" w:hAnsi="Montserrat Light"/>
          <w:sz w:val="28"/>
          <w:szCs w:val="28"/>
        </w:rPr>
      </w:pPr>
      <w:r w:rsidRPr="00CA004A">
        <w:rPr>
          <w:rFonts w:ascii="Montserrat Light" w:hAnsi="Montserrat Light"/>
          <w:sz w:val="28"/>
          <w:szCs w:val="28"/>
        </w:rPr>
        <w:t xml:space="preserve">The current framework under the </w:t>
      </w:r>
      <w:r w:rsidRPr="00614D4F">
        <w:rPr>
          <w:rFonts w:ascii="Montserrat Light" w:hAnsi="Montserrat Light"/>
          <w:i/>
          <w:sz w:val="28"/>
          <w:szCs w:val="28"/>
        </w:rPr>
        <w:t>Biosecurity Act</w:t>
      </w:r>
      <w:r w:rsidRPr="00CA004A">
        <w:rPr>
          <w:rFonts w:ascii="Montserrat Light" w:hAnsi="Montserrat Light"/>
          <w:sz w:val="28"/>
          <w:szCs w:val="28"/>
        </w:rPr>
        <w:t xml:space="preserve"> includes controls on the making of delegated legislation. Delegated legislation is made based on a technically and scientifically based decision making process in order to manage risks to human health. Further, in the case of an emergency</w:t>
      </w:r>
      <w:r w:rsidR="00807146">
        <w:rPr>
          <w:rFonts w:ascii="Montserrat Light" w:hAnsi="Montserrat Light"/>
          <w:sz w:val="28"/>
          <w:szCs w:val="28"/>
        </w:rPr>
        <w:t xml:space="preserve"> determination</w:t>
      </w:r>
      <w:r w:rsidRPr="00CA004A">
        <w:rPr>
          <w:rFonts w:ascii="Montserrat Light" w:hAnsi="Montserrat Light"/>
          <w:sz w:val="28"/>
          <w:szCs w:val="28"/>
        </w:rPr>
        <w:t xml:space="preserve">, </w:t>
      </w:r>
      <w:r w:rsidR="00807146">
        <w:rPr>
          <w:rFonts w:ascii="Montserrat Light" w:hAnsi="Montserrat Light"/>
          <w:sz w:val="28"/>
          <w:szCs w:val="28"/>
        </w:rPr>
        <w:t xml:space="preserve">the </w:t>
      </w:r>
      <w:r w:rsidRPr="00CA004A">
        <w:rPr>
          <w:rFonts w:ascii="Montserrat Light" w:hAnsi="Montserrat Light"/>
          <w:sz w:val="28"/>
          <w:szCs w:val="28"/>
        </w:rPr>
        <w:t xml:space="preserve">delegated legislation can only operate for a limited period, being the duration of the </w:t>
      </w:r>
      <w:r w:rsidR="00CA579B">
        <w:rPr>
          <w:rFonts w:ascii="Montserrat Light" w:hAnsi="Montserrat Light"/>
          <w:sz w:val="28"/>
          <w:szCs w:val="28"/>
        </w:rPr>
        <w:t xml:space="preserve">biosecurity emergency period or </w:t>
      </w:r>
      <w:r w:rsidRPr="00CA004A">
        <w:rPr>
          <w:rFonts w:ascii="Montserrat Light" w:hAnsi="Montserrat Light"/>
          <w:sz w:val="28"/>
          <w:szCs w:val="28"/>
        </w:rPr>
        <w:t xml:space="preserve">human biosecurity emergency period. </w:t>
      </w:r>
    </w:p>
    <w:p w14:paraId="765600C3" w14:textId="4171C004" w:rsidR="00CA004A" w:rsidRPr="00CA004A" w:rsidRDefault="00CA004A" w:rsidP="00614D4F">
      <w:pPr>
        <w:spacing w:before="240"/>
        <w:rPr>
          <w:rFonts w:ascii="Montserrat Light" w:hAnsi="Montserrat Light"/>
          <w:sz w:val="28"/>
          <w:szCs w:val="28"/>
        </w:rPr>
      </w:pPr>
      <w:r w:rsidRPr="00CA004A">
        <w:rPr>
          <w:rFonts w:ascii="Montserrat Light" w:hAnsi="Montserrat Light"/>
          <w:sz w:val="28"/>
          <w:szCs w:val="28"/>
        </w:rPr>
        <w:t xml:space="preserve">The structure of the </w:t>
      </w:r>
      <w:r w:rsidRPr="00614D4F">
        <w:rPr>
          <w:rFonts w:ascii="Montserrat Light" w:hAnsi="Montserrat Light"/>
          <w:i/>
          <w:sz w:val="28"/>
          <w:szCs w:val="28"/>
        </w:rPr>
        <w:t>Biosecurity Act</w:t>
      </w:r>
      <w:r w:rsidRPr="00CA004A">
        <w:rPr>
          <w:rFonts w:ascii="Montserrat Light" w:hAnsi="Montserrat Light"/>
          <w:sz w:val="28"/>
          <w:szCs w:val="28"/>
        </w:rPr>
        <w:t xml:space="preserve">, and the deliberate decision by the Parliament of Australia not to make </w:t>
      </w:r>
      <w:r w:rsidR="00A7421B">
        <w:rPr>
          <w:rFonts w:ascii="Montserrat Light" w:hAnsi="Montserrat Light"/>
          <w:sz w:val="28"/>
          <w:szCs w:val="28"/>
        </w:rPr>
        <w:t>specified</w:t>
      </w:r>
      <w:r w:rsidR="00A7421B" w:rsidRPr="00CA004A">
        <w:rPr>
          <w:rFonts w:ascii="Montserrat Light" w:hAnsi="Montserrat Light"/>
          <w:sz w:val="28"/>
          <w:szCs w:val="28"/>
        </w:rPr>
        <w:t xml:space="preserve"> </w:t>
      </w:r>
      <w:r w:rsidRPr="00CA004A">
        <w:rPr>
          <w:rFonts w:ascii="Montserrat Light" w:hAnsi="Montserrat Light"/>
          <w:sz w:val="28"/>
          <w:szCs w:val="28"/>
        </w:rPr>
        <w:t>delegated legislation disallowable, reflects the urgency required for such measures and the need to have certainty in the application of the measures</w:t>
      </w:r>
      <w:r w:rsidR="002D2F62">
        <w:rPr>
          <w:rFonts w:ascii="Montserrat Light" w:hAnsi="Montserrat Light"/>
          <w:sz w:val="28"/>
          <w:szCs w:val="28"/>
        </w:rPr>
        <w:t xml:space="preserve"> to protect the Australian community from exposure to </w:t>
      </w:r>
      <w:r w:rsidR="00684FC3">
        <w:rPr>
          <w:rFonts w:ascii="Montserrat Light" w:hAnsi="Montserrat Light"/>
          <w:sz w:val="28"/>
          <w:szCs w:val="28"/>
        </w:rPr>
        <w:t>biosecurity risks</w:t>
      </w:r>
      <w:r w:rsidRPr="00CA004A">
        <w:rPr>
          <w:rFonts w:ascii="Montserrat Light" w:hAnsi="Montserrat Light"/>
          <w:sz w:val="28"/>
          <w:szCs w:val="28"/>
        </w:rPr>
        <w:t>. If disallowance was available, it would undermine this certainty as people could not be certain that the measures would not just be disallowed during the disallowance period.</w:t>
      </w:r>
    </w:p>
    <w:p w14:paraId="2319A6EC" w14:textId="342512C6" w:rsidR="00423FDE" w:rsidRDefault="00CA004A" w:rsidP="00614D4F">
      <w:pPr>
        <w:spacing w:before="240"/>
        <w:rPr>
          <w:rFonts w:ascii="Montserrat Light" w:hAnsi="Montserrat Light"/>
          <w:sz w:val="28"/>
          <w:szCs w:val="28"/>
        </w:rPr>
      </w:pPr>
      <w:r w:rsidRPr="00CA004A">
        <w:rPr>
          <w:rFonts w:ascii="Montserrat Light" w:hAnsi="Montserrat Light"/>
          <w:sz w:val="28"/>
          <w:szCs w:val="28"/>
        </w:rPr>
        <w:t xml:space="preserve">Notably, while the Parliament has determined that disallowance of </w:t>
      </w:r>
      <w:r w:rsidR="00A7421B">
        <w:rPr>
          <w:rFonts w:ascii="Montserrat Light" w:hAnsi="Montserrat Light"/>
          <w:sz w:val="28"/>
          <w:szCs w:val="28"/>
        </w:rPr>
        <w:t xml:space="preserve">specified </w:t>
      </w:r>
      <w:r w:rsidR="00807146">
        <w:rPr>
          <w:rFonts w:ascii="Montserrat Light" w:hAnsi="Montserrat Light"/>
          <w:sz w:val="28"/>
          <w:szCs w:val="28"/>
        </w:rPr>
        <w:t xml:space="preserve">delegated </w:t>
      </w:r>
      <w:r w:rsidRPr="00CA004A">
        <w:rPr>
          <w:rFonts w:ascii="Montserrat Light" w:hAnsi="Montserrat Light"/>
          <w:sz w:val="28"/>
          <w:szCs w:val="28"/>
        </w:rPr>
        <w:t xml:space="preserve">legislation made under the </w:t>
      </w:r>
      <w:r w:rsidRPr="00614D4F">
        <w:rPr>
          <w:rFonts w:ascii="Montserrat Light" w:hAnsi="Montserrat Light"/>
          <w:i/>
          <w:sz w:val="28"/>
          <w:szCs w:val="28"/>
        </w:rPr>
        <w:t>Biosecurity Act</w:t>
      </w:r>
      <w:r w:rsidRPr="00CA004A">
        <w:rPr>
          <w:rFonts w:ascii="Montserrat Light" w:hAnsi="Montserrat Light"/>
          <w:sz w:val="28"/>
          <w:szCs w:val="28"/>
        </w:rPr>
        <w:t xml:space="preserve"> is not appropriate, other accountability mechanisms to ensure such measures are appropriate and necessary are in place, including Senate Estimates and Questions on Notice. </w:t>
      </w:r>
      <w:r w:rsidR="00B832B7">
        <w:rPr>
          <w:rFonts w:ascii="Montserrat Light" w:hAnsi="Montserrat Light"/>
          <w:sz w:val="28"/>
          <w:szCs w:val="28"/>
        </w:rPr>
        <w:t>On 8 April 2020, the Senate resolved to establish a</w:t>
      </w:r>
      <w:r w:rsidRPr="00CA004A">
        <w:rPr>
          <w:rFonts w:ascii="Montserrat Light" w:hAnsi="Montserrat Light"/>
          <w:sz w:val="28"/>
          <w:szCs w:val="28"/>
        </w:rPr>
        <w:t> targeted Select Committee</w:t>
      </w:r>
      <w:r w:rsidR="00B832B7">
        <w:rPr>
          <w:rFonts w:ascii="Montserrat Light" w:hAnsi="Montserrat Light"/>
          <w:sz w:val="28"/>
          <w:szCs w:val="28"/>
        </w:rPr>
        <w:t xml:space="preserve"> on COVID-19</w:t>
      </w:r>
      <w:r w:rsidRPr="00CA004A">
        <w:rPr>
          <w:rFonts w:ascii="Montserrat Light" w:hAnsi="Montserrat Light"/>
          <w:sz w:val="28"/>
          <w:szCs w:val="28"/>
        </w:rPr>
        <w:t xml:space="preserve"> to inquire into the Australian </w:t>
      </w:r>
      <w:r w:rsidRPr="00CA004A">
        <w:rPr>
          <w:rFonts w:ascii="Montserrat Light" w:hAnsi="Montserrat Light"/>
          <w:sz w:val="28"/>
          <w:szCs w:val="28"/>
        </w:rPr>
        <w:lastRenderedPageBreak/>
        <w:t>Government’s response to the COVID</w:t>
      </w:r>
      <w:r w:rsidRPr="00CA004A">
        <w:rPr>
          <w:rFonts w:ascii="Montserrat Light" w:hAnsi="Montserrat Light"/>
          <w:sz w:val="28"/>
          <w:szCs w:val="28"/>
        </w:rPr>
        <w:noBreakHyphen/>
        <w:t>19 pandemic</w:t>
      </w:r>
      <w:r w:rsidR="00B832B7">
        <w:rPr>
          <w:rFonts w:ascii="Montserrat Light" w:hAnsi="Montserrat Light"/>
          <w:sz w:val="28"/>
          <w:szCs w:val="28"/>
        </w:rPr>
        <w:t>. This Select Committee report is expected by or on 30 June 2022.</w:t>
      </w:r>
      <w:r w:rsidR="00423FDE">
        <w:rPr>
          <w:rFonts w:ascii="Montserrat Light" w:hAnsi="Montserrat Light"/>
          <w:sz w:val="28"/>
          <w:szCs w:val="28"/>
        </w:rPr>
        <w:br w:type="page"/>
      </w:r>
    </w:p>
    <w:p w14:paraId="2A257DB5" w14:textId="77777777" w:rsidR="00660B3C" w:rsidRDefault="00660B3C" w:rsidP="0095018B">
      <w:pPr>
        <w:pBdr>
          <w:top w:val="single" w:sz="4" w:space="1" w:color="auto"/>
          <w:left w:val="single" w:sz="4" w:space="4" w:color="auto"/>
          <w:bottom w:val="single" w:sz="4" w:space="1" w:color="auto"/>
          <w:right w:val="single" w:sz="4" w:space="4" w:color="auto"/>
        </w:pBdr>
        <w:spacing w:after="120"/>
        <w:outlineLvl w:val="0"/>
        <w:rPr>
          <w:rFonts w:ascii="Montserrat Light" w:hAnsi="Montserrat Light"/>
          <w:sz w:val="28"/>
          <w:szCs w:val="28"/>
        </w:rPr>
      </w:pPr>
      <w:r>
        <w:rPr>
          <w:rFonts w:ascii="Montserrat Light" w:hAnsi="Montserrat Light"/>
          <w:sz w:val="28"/>
          <w:szCs w:val="28"/>
        </w:rPr>
        <w:lastRenderedPageBreak/>
        <w:t>Recommendation 6</w:t>
      </w:r>
    </w:p>
    <w:p w14:paraId="7B5457A6" w14:textId="75BCEC00" w:rsidR="00660B3C" w:rsidRDefault="00660B3C" w:rsidP="008A698A">
      <w:p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4.68</w:t>
      </w:r>
      <w:r>
        <w:rPr>
          <w:rFonts w:ascii="Montserrat Light" w:hAnsi="Montserrat Light"/>
          <w:sz w:val="28"/>
          <w:szCs w:val="28"/>
        </w:rPr>
        <w:tab/>
        <w:t xml:space="preserve">The committee recommends that the government propose amendments to the </w:t>
      </w:r>
      <w:r w:rsidRPr="00423FDE">
        <w:rPr>
          <w:rFonts w:ascii="Montserrat Light" w:hAnsi="Montserrat Light"/>
          <w:i/>
          <w:sz w:val="28"/>
          <w:szCs w:val="28"/>
        </w:rPr>
        <w:t>Biosecurity Act 2015</w:t>
      </w:r>
      <w:r>
        <w:rPr>
          <w:rFonts w:ascii="Montserrat Light" w:hAnsi="Montserrat Light"/>
          <w:sz w:val="28"/>
          <w:szCs w:val="28"/>
        </w:rPr>
        <w:t xml:space="preserve"> to make the ex</w:t>
      </w:r>
      <w:r w:rsidR="000C7C54">
        <w:rPr>
          <w:rFonts w:ascii="Montserrat Light" w:hAnsi="Montserrat Light"/>
          <w:sz w:val="28"/>
          <w:szCs w:val="28"/>
        </w:rPr>
        <w:t>er</w:t>
      </w:r>
      <w:r>
        <w:rPr>
          <w:rFonts w:ascii="Montserrat Light" w:hAnsi="Montserrat Light"/>
          <w:sz w:val="28"/>
          <w:szCs w:val="28"/>
        </w:rPr>
        <w:t>cise of the human biosecurity control order powers in Part 3 of Chapter 2 of the Act conditional on a disallowable legislative instrument being in force, in addition to the existing preconditions to imposing a human biosecurity control order.</w:t>
      </w:r>
    </w:p>
    <w:p w14:paraId="1B1FCA2F" w14:textId="77777777" w:rsidR="00CA004A" w:rsidRPr="00CA004A" w:rsidRDefault="00B832B7" w:rsidP="00614D4F">
      <w:pPr>
        <w:spacing w:before="240"/>
        <w:rPr>
          <w:rFonts w:ascii="Montserrat Light" w:hAnsi="Montserrat Light"/>
          <w:sz w:val="28"/>
          <w:szCs w:val="28"/>
        </w:rPr>
      </w:pPr>
      <w:r>
        <w:rPr>
          <w:rFonts w:ascii="Montserrat Light" w:hAnsi="Montserrat Light"/>
          <w:sz w:val="28"/>
          <w:szCs w:val="28"/>
        </w:rPr>
        <w:t xml:space="preserve">The Government </w:t>
      </w:r>
      <w:r w:rsidRPr="00614D4F">
        <w:rPr>
          <w:rFonts w:ascii="Montserrat Light" w:hAnsi="Montserrat Light"/>
          <w:b/>
          <w:sz w:val="28"/>
          <w:szCs w:val="28"/>
        </w:rPr>
        <w:t>does not support</w:t>
      </w:r>
      <w:r>
        <w:rPr>
          <w:rFonts w:ascii="Montserrat Light" w:hAnsi="Montserrat Light"/>
          <w:sz w:val="28"/>
          <w:szCs w:val="28"/>
        </w:rPr>
        <w:t xml:space="preserve"> this recommendation.</w:t>
      </w:r>
      <w:r w:rsidR="00CA004A" w:rsidRPr="00CA004A">
        <w:rPr>
          <w:rFonts w:ascii="Montserrat Light" w:hAnsi="Montserrat Light"/>
          <w:sz w:val="28"/>
          <w:szCs w:val="28"/>
        </w:rPr>
        <w:t xml:space="preserve"> </w:t>
      </w:r>
    </w:p>
    <w:p w14:paraId="72470B45" w14:textId="03781255" w:rsidR="00BE2FA0" w:rsidRDefault="00B832B7" w:rsidP="00614D4F">
      <w:pPr>
        <w:spacing w:before="240"/>
        <w:rPr>
          <w:rFonts w:ascii="Montserrat Light" w:hAnsi="Montserrat Light"/>
          <w:sz w:val="28"/>
          <w:szCs w:val="28"/>
        </w:rPr>
      </w:pPr>
      <w:r>
        <w:rPr>
          <w:rFonts w:ascii="Montserrat Light" w:hAnsi="Montserrat Light"/>
          <w:sz w:val="28"/>
          <w:szCs w:val="28"/>
        </w:rPr>
        <w:t>H</w:t>
      </w:r>
      <w:r w:rsidR="00CA004A" w:rsidRPr="00CA004A">
        <w:rPr>
          <w:rFonts w:ascii="Montserrat Light" w:hAnsi="Montserrat Light"/>
          <w:sz w:val="28"/>
          <w:szCs w:val="28"/>
        </w:rPr>
        <w:t>uman biosecurity control order</w:t>
      </w:r>
      <w:r>
        <w:rPr>
          <w:rFonts w:ascii="Montserrat Light" w:hAnsi="Montserrat Light"/>
          <w:sz w:val="28"/>
          <w:szCs w:val="28"/>
        </w:rPr>
        <w:t>s</w:t>
      </w:r>
      <w:r w:rsidR="00CA004A" w:rsidRPr="00CA004A">
        <w:rPr>
          <w:rFonts w:ascii="Montserrat Light" w:hAnsi="Montserrat Light"/>
          <w:sz w:val="28"/>
          <w:szCs w:val="28"/>
        </w:rPr>
        <w:t xml:space="preserve"> </w:t>
      </w:r>
      <w:r>
        <w:rPr>
          <w:rFonts w:ascii="Montserrat Light" w:hAnsi="Montserrat Light"/>
          <w:sz w:val="28"/>
          <w:szCs w:val="28"/>
        </w:rPr>
        <w:t>are</w:t>
      </w:r>
      <w:r w:rsidR="00CA004A" w:rsidRPr="00CA004A">
        <w:rPr>
          <w:rFonts w:ascii="Montserrat Light" w:hAnsi="Montserrat Light"/>
          <w:sz w:val="28"/>
          <w:szCs w:val="28"/>
        </w:rPr>
        <w:t xml:space="preserve"> necessary for the legitimate objective of ensuring that individuals who may have been exposed to a listed human disease such as COVID-19 </w:t>
      </w:r>
      <w:r w:rsidR="00632819">
        <w:rPr>
          <w:rFonts w:ascii="Montserrat Light" w:hAnsi="Montserrat Light"/>
          <w:sz w:val="28"/>
          <w:szCs w:val="28"/>
        </w:rPr>
        <w:t xml:space="preserve">can be </w:t>
      </w:r>
      <w:r w:rsidR="000F4609">
        <w:rPr>
          <w:rFonts w:ascii="Montserrat Light" w:hAnsi="Montserrat Light"/>
          <w:sz w:val="28"/>
          <w:szCs w:val="28"/>
        </w:rPr>
        <w:t>assessed and treated</w:t>
      </w:r>
      <w:r w:rsidR="00684FC3">
        <w:rPr>
          <w:rFonts w:ascii="Montserrat Light" w:hAnsi="Montserrat Light"/>
          <w:sz w:val="28"/>
          <w:szCs w:val="28"/>
        </w:rPr>
        <w:t>, and their close contacts readily identified</w:t>
      </w:r>
      <w:r w:rsidR="000F4609">
        <w:rPr>
          <w:rFonts w:ascii="Montserrat Light" w:hAnsi="Montserrat Light"/>
          <w:sz w:val="28"/>
          <w:szCs w:val="28"/>
        </w:rPr>
        <w:t xml:space="preserve">. </w:t>
      </w:r>
      <w:r w:rsidR="00CA004A" w:rsidRPr="00CA004A">
        <w:rPr>
          <w:rFonts w:ascii="Montserrat Light" w:hAnsi="Montserrat Light"/>
          <w:sz w:val="28"/>
          <w:szCs w:val="28"/>
        </w:rPr>
        <w:t xml:space="preserve">The existing safeguards relating to the imposition </w:t>
      </w:r>
      <w:r w:rsidR="00684FC3">
        <w:rPr>
          <w:rFonts w:ascii="Montserrat Light" w:hAnsi="Montserrat Light"/>
          <w:sz w:val="28"/>
          <w:szCs w:val="28"/>
        </w:rPr>
        <w:t xml:space="preserve">and review </w:t>
      </w:r>
      <w:r w:rsidR="00CA004A" w:rsidRPr="00CA004A">
        <w:rPr>
          <w:rFonts w:ascii="Montserrat Light" w:hAnsi="Montserrat Light"/>
          <w:sz w:val="28"/>
          <w:szCs w:val="28"/>
        </w:rPr>
        <w:t>of a human biosecurity control order are extensive</w:t>
      </w:r>
      <w:r w:rsidR="00684FC3">
        <w:rPr>
          <w:rFonts w:ascii="Montserrat Light" w:hAnsi="Montserrat Light"/>
          <w:sz w:val="28"/>
          <w:szCs w:val="28"/>
        </w:rPr>
        <w:t xml:space="preserve"> and require significant clinical judgements to be made by trained medical practitioners</w:t>
      </w:r>
      <w:r w:rsidR="005C5D24">
        <w:rPr>
          <w:rFonts w:ascii="Montserrat Light" w:hAnsi="Montserrat Light"/>
          <w:sz w:val="28"/>
          <w:szCs w:val="28"/>
        </w:rPr>
        <w:t>. Although, no such control orders have been made during the current COVID-19</w:t>
      </w:r>
      <w:r w:rsidR="002E0831">
        <w:rPr>
          <w:rFonts w:ascii="Montserrat Light" w:hAnsi="Montserrat Light"/>
          <w:sz w:val="28"/>
          <w:szCs w:val="28"/>
        </w:rPr>
        <w:t xml:space="preserve"> pandemic</w:t>
      </w:r>
      <w:r w:rsidR="005C5D24">
        <w:rPr>
          <w:rFonts w:ascii="Montserrat Light" w:hAnsi="Montserrat Light"/>
          <w:sz w:val="28"/>
          <w:szCs w:val="28"/>
        </w:rPr>
        <w:t>, they remain an important mechanism for managing human biosecurity risks</w:t>
      </w:r>
      <w:r w:rsidR="00684FC3">
        <w:rPr>
          <w:rFonts w:ascii="Montserrat Light" w:hAnsi="Montserrat Light"/>
          <w:sz w:val="28"/>
          <w:szCs w:val="28"/>
        </w:rPr>
        <w:t xml:space="preserve"> </w:t>
      </w:r>
      <w:r w:rsidR="00DF1C0F">
        <w:rPr>
          <w:rFonts w:ascii="Montserrat Light" w:hAnsi="Montserrat Light"/>
          <w:sz w:val="28"/>
          <w:szCs w:val="28"/>
        </w:rPr>
        <w:t>both during and outside of a pandemic.</w:t>
      </w:r>
      <w:r w:rsidR="005C5D24" w:rsidRPr="00CA004A" w:rsidDel="005C5D24">
        <w:rPr>
          <w:rFonts w:ascii="Montserrat Light" w:hAnsi="Montserrat Light"/>
          <w:sz w:val="28"/>
          <w:szCs w:val="28"/>
        </w:rPr>
        <w:t xml:space="preserve"> </w:t>
      </w:r>
    </w:p>
    <w:p w14:paraId="4AE3EC81" w14:textId="07218EFD" w:rsidR="00BE2FA0" w:rsidRDefault="009B55BF" w:rsidP="00614D4F">
      <w:pPr>
        <w:spacing w:before="240"/>
        <w:rPr>
          <w:rFonts w:ascii="Montserrat Light" w:hAnsi="Montserrat Light"/>
          <w:sz w:val="28"/>
          <w:szCs w:val="28"/>
        </w:rPr>
      </w:pPr>
      <w:r>
        <w:rPr>
          <w:rFonts w:ascii="Montserrat Light" w:hAnsi="Montserrat Light"/>
          <w:sz w:val="28"/>
          <w:szCs w:val="28"/>
        </w:rPr>
        <w:t xml:space="preserve">Section 62(2) of the </w:t>
      </w:r>
      <w:r w:rsidRPr="00984587">
        <w:rPr>
          <w:rFonts w:ascii="Montserrat Light" w:hAnsi="Montserrat Light"/>
          <w:i/>
          <w:sz w:val="28"/>
          <w:szCs w:val="28"/>
        </w:rPr>
        <w:t xml:space="preserve">Biosecurity Act </w:t>
      </w:r>
      <w:r w:rsidR="007E2816" w:rsidRPr="00984587">
        <w:rPr>
          <w:rFonts w:ascii="Montserrat Light" w:hAnsi="Montserrat Light"/>
          <w:i/>
          <w:sz w:val="28"/>
          <w:szCs w:val="28"/>
        </w:rPr>
        <w:t>2015</w:t>
      </w:r>
      <w:r w:rsidR="007E2816">
        <w:rPr>
          <w:rFonts w:ascii="Montserrat Light" w:hAnsi="Montserrat Light"/>
          <w:sz w:val="28"/>
          <w:szCs w:val="28"/>
        </w:rPr>
        <w:t xml:space="preserve"> </w:t>
      </w:r>
      <w:r>
        <w:rPr>
          <w:rFonts w:ascii="Montserrat Light" w:hAnsi="Montserrat Light"/>
          <w:sz w:val="28"/>
          <w:szCs w:val="28"/>
        </w:rPr>
        <w:t xml:space="preserve">demonstrates a conscious decision made by </w:t>
      </w:r>
      <w:r w:rsidR="00632819">
        <w:rPr>
          <w:rFonts w:ascii="Montserrat Light" w:hAnsi="Montserrat Light"/>
          <w:sz w:val="28"/>
          <w:szCs w:val="28"/>
        </w:rPr>
        <w:t>P</w:t>
      </w:r>
      <w:r>
        <w:rPr>
          <w:rFonts w:ascii="Montserrat Light" w:hAnsi="Montserrat Light"/>
          <w:sz w:val="28"/>
          <w:szCs w:val="28"/>
        </w:rPr>
        <w:t xml:space="preserve">arliament not to make </w:t>
      </w:r>
      <w:r w:rsidR="003D1A75" w:rsidRPr="00CA004A">
        <w:rPr>
          <w:rFonts w:ascii="Montserrat Light" w:hAnsi="Montserrat Light"/>
          <w:sz w:val="28"/>
          <w:szCs w:val="28"/>
        </w:rPr>
        <w:t>human biosecurity control order</w:t>
      </w:r>
      <w:r w:rsidR="00DF1C0F">
        <w:rPr>
          <w:rFonts w:ascii="Montserrat Light" w:hAnsi="Montserrat Light"/>
          <w:sz w:val="28"/>
          <w:szCs w:val="28"/>
        </w:rPr>
        <w:t>s</w:t>
      </w:r>
      <w:r>
        <w:rPr>
          <w:rFonts w:ascii="Montserrat Light" w:hAnsi="Montserrat Light"/>
          <w:sz w:val="28"/>
          <w:szCs w:val="28"/>
        </w:rPr>
        <w:t xml:space="preserve"> legislative instrument</w:t>
      </w:r>
      <w:r w:rsidR="003D1A75">
        <w:rPr>
          <w:rFonts w:ascii="Montserrat Light" w:hAnsi="Montserrat Light"/>
          <w:sz w:val="28"/>
          <w:szCs w:val="28"/>
        </w:rPr>
        <w:t>s</w:t>
      </w:r>
      <w:r>
        <w:rPr>
          <w:rFonts w:ascii="Montserrat Light" w:hAnsi="Montserrat Light"/>
          <w:sz w:val="28"/>
          <w:szCs w:val="28"/>
        </w:rPr>
        <w:t xml:space="preserve">. </w:t>
      </w:r>
    </w:p>
    <w:p w14:paraId="5B2C00CA" w14:textId="2A8852F9" w:rsidR="00423FDE" w:rsidRDefault="00423FDE" w:rsidP="00614D4F">
      <w:pPr>
        <w:spacing w:before="240"/>
        <w:rPr>
          <w:rFonts w:ascii="Montserrat Light" w:hAnsi="Montserrat Light"/>
          <w:sz w:val="28"/>
          <w:szCs w:val="28"/>
        </w:rPr>
      </w:pPr>
      <w:r>
        <w:rPr>
          <w:rFonts w:ascii="Montserrat Light" w:hAnsi="Montserrat Light"/>
          <w:sz w:val="28"/>
          <w:szCs w:val="28"/>
        </w:rPr>
        <w:br w:type="page"/>
      </w:r>
    </w:p>
    <w:p w14:paraId="42271D46" w14:textId="77777777" w:rsidR="00660B3C" w:rsidRDefault="00660B3C" w:rsidP="0095018B">
      <w:pPr>
        <w:pBdr>
          <w:top w:val="single" w:sz="4" w:space="1" w:color="auto"/>
          <w:left w:val="single" w:sz="4" w:space="4" w:color="auto"/>
          <w:bottom w:val="single" w:sz="4" w:space="1" w:color="auto"/>
          <w:right w:val="single" w:sz="4" w:space="4" w:color="auto"/>
        </w:pBdr>
        <w:spacing w:after="120"/>
        <w:outlineLvl w:val="0"/>
        <w:rPr>
          <w:rFonts w:ascii="Montserrat Light" w:hAnsi="Montserrat Light"/>
          <w:sz w:val="28"/>
          <w:szCs w:val="28"/>
        </w:rPr>
      </w:pPr>
      <w:r>
        <w:rPr>
          <w:rFonts w:ascii="Montserrat Light" w:hAnsi="Montserrat Light"/>
          <w:sz w:val="28"/>
          <w:szCs w:val="28"/>
        </w:rPr>
        <w:lastRenderedPageBreak/>
        <w:t>Recommendation 7</w:t>
      </w:r>
    </w:p>
    <w:p w14:paraId="719AE2BD" w14:textId="77777777" w:rsidR="00660B3C" w:rsidRDefault="00660B3C" w:rsidP="008A698A">
      <w:p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4.70</w:t>
      </w:r>
      <w:r>
        <w:rPr>
          <w:rFonts w:ascii="Montserrat Light" w:hAnsi="Montserrat Light"/>
          <w:sz w:val="28"/>
          <w:szCs w:val="28"/>
        </w:rPr>
        <w:tab/>
        <w:t xml:space="preserve">The committee recommends that the government propose amendments to the </w:t>
      </w:r>
      <w:r w:rsidRPr="00423FDE">
        <w:rPr>
          <w:rFonts w:ascii="Montserrat Light" w:hAnsi="Montserrat Light"/>
          <w:i/>
          <w:sz w:val="28"/>
          <w:szCs w:val="28"/>
        </w:rPr>
        <w:t>Biosecurity Act 2015</w:t>
      </w:r>
      <w:r>
        <w:rPr>
          <w:rFonts w:ascii="Montserrat Light" w:hAnsi="Montserrat Light"/>
          <w:sz w:val="28"/>
          <w:szCs w:val="28"/>
        </w:rPr>
        <w:t xml:space="preserve"> to provide that human health response zone determinations made under section 11</w:t>
      </w:r>
      <w:r w:rsidR="00B832B7">
        <w:rPr>
          <w:rFonts w:ascii="Montserrat Light" w:hAnsi="Montserrat Light"/>
          <w:sz w:val="28"/>
          <w:szCs w:val="28"/>
        </w:rPr>
        <w:t>3</w:t>
      </w:r>
      <w:r>
        <w:rPr>
          <w:rFonts w:ascii="Montserrat Light" w:hAnsi="Montserrat Light"/>
          <w:sz w:val="28"/>
          <w:szCs w:val="28"/>
        </w:rPr>
        <w:t xml:space="preserve"> of the Act are subject to disallowance.</w:t>
      </w:r>
    </w:p>
    <w:p w14:paraId="43903A84" w14:textId="77777777" w:rsidR="00CA004A" w:rsidRPr="00CA004A" w:rsidRDefault="00B832B7" w:rsidP="00614D4F">
      <w:pPr>
        <w:spacing w:before="240"/>
        <w:rPr>
          <w:rFonts w:ascii="Montserrat Light" w:hAnsi="Montserrat Light"/>
          <w:sz w:val="28"/>
          <w:szCs w:val="28"/>
        </w:rPr>
      </w:pPr>
      <w:r>
        <w:rPr>
          <w:rFonts w:ascii="Montserrat Light" w:hAnsi="Montserrat Light"/>
          <w:sz w:val="28"/>
          <w:szCs w:val="28"/>
        </w:rPr>
        <w:t xml:space="preserve">The Government </w:t>
      </w:r>
      <w:r w:rsidRPr="00614D4F">
        <w:rPr>
          <w:rFonts w:ascii="Montserrat Light" w:hAnsi="Montserrat Light"/>
          <w:b/>
          <w:sz w:val="28"/>
          <w:szCs w:val="28"/>
        </w:rPr>
        <w:t>does not support</w:t>
      </w:r>
      <w:r>
        <w:rPr>
          <w:rFonts w:ascii="Montserrat Light" w:hAnsi="Montserrat Light"/>
          <w:sz w:val="28"/>
          <w:szCs w:val="28"/>
        </w:rPr>
        <w:t xml:space="preserve"> this recommendation.</w:t>
      </w:r>
    </w:p>
    <w:p w14:paraId="3497BBB1" w14:textId="475F3223" w:rsidR="00DF1C0F" w:rsidRDefault="00DF1C0F" w:rsidP="00614D4F">
      <w:pPr>
        <w:spacing w:before="240"/>
        <w:rPr>
          <w:rFonts w:ascii="Montserrat Light" w:hAnsi="Montserrat Light"/>
          <w:sz w:val="28"/>
          <w:szCs w:val="28"/>
        </w:rPr>
      </w:pPr>
      <w:r w:rsidRPr="00DF1C0F">
        <w:rPr>
          <w:rFonts w:ascii="Montserrat Light" w:hAnsi="Montserrat Light"/>
          <w:sz w:val="28"/>
          <w:szCs w:val="28"/>
        </w:rPr>
        <w:t>Human health response zones are designed to enable the quick and decisive action to prevent or reduc</w:t>
      </w:r>
      <w:r w:rsidR="007E2816">
        <w:rPr>
          <w:rFonts w:ascii="Montserrat Light" w:hAnsi="Montserrat Light"/>
          <w:sz w:val="28"/>
          <w:szCs w:val="28"/>
        </w:rPr>
        <w:t>e</w:t>
      </w:r>
      <w:r w:rsidRPr="00DF1C0F">
        <w:rPr>
          <w:rFonts w:ascii="Montserrat Light" w:hAnsi="Montserrat Light"/>
          <w:sz w:val="28"/>
          <w:szCs w:val="28"/>
        </w:rPr>
        <w:t xml:space="preserve"> the risk of spread of a listed human disease. The potential for disallowance creates uncertainty and </w:t>
      </w:r>
      <w:r w:rsidR="007E2816">
        <w:rPr>
          <w:rFonts w:ascii="Montserrat Light" w:hAnsi="Montserrat Light"/>
          <w:sz w:val="28"/>
          <w:szCs w:val="28"/>
        </w:rPr>
        <w:t>may</w:t>
      </w:r>
      <w:r w:rsidRPr="00DF1C0F">
        <w:rPr>
          <w:rFonts w:ascii="Montserrat Light" w:hAnsi="Montserrat Light"/>
          <w:sz w:val="28"/>
          <w:szCs w:val="28"/>
        </w:rPr>
        <w:t xml:space="preserve"> undermine the effective containment of the spread of such diseases</w:t>
      </w:r>
      <w:r>
        <w:rPr>
          <w:rFonts w:ascii="Montserrat Light" w:hAnsi="Montserrat Light"/>
          <w:sz w:val="28"/>
          <w:szCs w:val="28"/>
        </w:rPr>
        <w:t>.</w:t>
      </w:r>
    </w:p>
    <w:p w14:paraId="1C23571A" w14:textId="4F377C9A" w:rsidR="00423FDE" w:rsidRDefault="00CA004A" w:rsidP="00614D4F">
      <w:pPr>
        <w:spacing w:before="240"/>
        <w:rPr>
          <w:rFonts w:ascii="Montserrat Light" w:hAnsi="Montserrat Light"/>
          <w:sz w:val="28"/>
          <w:szCs w:val="28"/>
        </w:rPr>
      </w:pPr>
      <w:r w:rsidRPr="00CA004A">
        <w:rPr>
          <w:rFonts w:ascii="Montserrat Light" w:hAnsi="Montserrat Light"/>
          <w:sz w:val="28"/>
          <w:szCs w:val="28"/>
        </w:rPr>
        <w:t>The</w:t>
      </w:r>
      <w:r w:rsidR="00DF1C0F">
        <w:rPr>
          <w:rFonts w:ascii="Montserrat Light" w:hAnsi="Montserrat Light"/>
          <w:sz w:val="28"/>
          <w:szCs w:val="28"/>
        </w:rPr>
        <w:t xml:space="preserve">se </w:t>
      </w:r>
      <w:r w:rsidRPr="00CA004A">
        <w:rPr>
          <w:rFonts w:ascii="Montserrat Light" w:hAnsi="Montserrat Light"/>
          <w:sz w:val="28"/>
          <w:szCs w:val="28"/>
        </w:rPr>
        <w:t>determination</w:t>
      </w:r>
      <w:r w:rsidR="005F205D">
        <w:rPr>
          <w:rFonts w:ascii="Montserrat Light" w:hAnsi="Montserrat Light"/>
          <w:sz w:val="28"/>
          <w:szCs w:val="28"/>
        </w:rPr>
        <w:t>s</w:t>
      </w:r>
      <w:r w:rsidRPr="00CA004A">
        <w:rPr>
          <w:rFonts w:ascii="Montserrat Light" w:hAnsi="Montserrat Light"/>
          <w:sz w:val="28"/>
          <w:szCs w:val="28"/>
        </w:rPr>
        <w:t xml:space="preserve"> include strong safeguards. Each of the determinations made to manage and respond to the current pandemic </w:t>
      </w:r>
      <w:r w:rsidR="002E0831">
        <w:rPr>
          <w:rFonts w:ascii="Montserrat Light" w:hAnsi="Montserrat Light"/>
          <w:sz w:val="28"/>
          <w:szCs w:val="28"/>
        </w:rPr>
        <w:t>were</w:t>
      </w:r>
      <w:r w:rsidR="002E0831" w:rsidRPr="00CA004A">
        <w:rPr>
          <w:rFonts w:ascii="Montserrat Light" w:hAnsi="Montserrat Light"/>
          <w:sz w:val="28"/>
          <w:szCs w:val="28"/>
        </w:rPr>
        <w:t xml:space="preserve"> </w:t>
      </w:r>
      <w:r w:rsidRPr="00CA004A">
        <w:rPr>
          <w:rFonts w:ascii="Montserrat Light" w:hAnsi="Montserrat Light"/>
          <w:sz w:val="28"/>
          <w:szCs w:val="28"/>
        </w:rPr>
        <w:t xml:space="preserve">limited to a maximum </w:t>
      </w:r>
      <w:r w:rsidR="00807146">
        <w:rPr>
          <w:rFonts w:ascii="Montserrat Light" w:hAnsi="Montserrat Light"/>
          <w:sz w:val="28"/>
          <w:szCs w:val="28"/>
        </w:rPr>
        <w:t xml:space="preserve">period </w:t>
      </w:r>
      <w:r w:rsidRPr="00CA004A">
        <w:rPr>
          <w:rFonts w:ascii="Montserrat Light" w:hAnsi="Montserrat Light"/>
          <w:sz w:val="28"/>
          <w:szCs w:val="28"/>
        </w:rPr>
        <w:t xml:space="preserve">of three months and </w:t>
      </w:r>
      <w:r w:rsidR="005F205D">
        <w:rPr>
          <w:rFonts w:ascii="Montserrat Light" w:hAnsi="Montserrat Light"/>
          <w:sz w:val="28"/>
          <w:szCs w:val="28"/>
        </w:rPr>
        <w:t>were</w:t>
      </w:r>
      <w:r w:rsidRPr="00CA004A">
        <w:rPr>
          <w:rFonts w:ascii="Montserrat Light" w:hAnsi="Montserrat Light"/>
          <w:sz w:val="28"/>
          <w:szCs w:val="28"/>
        </w:rPr>
        <w:t xml:space="preserve"> repealed as soon as it was determined that </w:t>
      </w:r>
      <w:r w:rsidR="005F205D">
        <w:rPr>
          <w:rFonts w:ascii="Montserrat Light" w:hAnsi="Montserrat Light"/>
          <w:sz w:val="28"/>
          <w:szCs w:val="28"/>
        </w:rPr>
        <w:t xml:space="preserve">the determinations were </w:t>
      </w:r>
      <w:r w:rsidRPr="00CA004A">
        <w:rPr>
          <w:rFonts w:ascii="Montserrat Light" w:hAnsi="Montserrat Light"/>
          <w:sz w:val="28"/>
          <w:szCs w:val="28"/>
        </w:rPr>
        <w:t>no longer necessary.</w:t>
      </w:r>
      <w:r w:rsidR="00423FDE">
        <w:rPr>
          <w:rFonts w:ascii="Montserrat Light" w:hAnsi="Montserrat Light"/>
          <w:sz w:val="28"/>
          <w:szCs w:val="28"/>
        </w:rPr>
        <w:br w:type="page"/>
      </w:r>
    </w:p>
    <w:p w14:paraId="12D13100" w14:textId="77777777" w:rsidR="00660B3C" w:rsidRDefault="00660B3C" w:rsidP="0095018B">
      <w:pPr>
        <w:pBdr>
          <w:top w:val="single" w:sz="4" w:space="1" w:color="auto"/>
          <w:left w:val="single" w:sz="4" w:space="4" w:color="auto"/>
          <w:bottom w:val="single" w:sz="4" w:space="1" w:color="auto"/>
          <w:right w:val="single" w:sz="4" w:space="4" w:color="auto"/>
        </w:pBdr>
        <w:spacing w:after="120"/>
        <w:outlineLvl w:val="0"/>
        <w:rPr>
          <w:rFonts w:ascii="Montserrat Light" w:hAnsi="Montserrat Light"/>
          <w:sz w:val="28"/>
          <w:szCs w:val="28"/>
        </w:rPr>
      </w:pPr>
      <w:r>
        <w:rPr>
          <w:rFonts w:ascii="Montserrat Light" w:hAnsi="Montserrat Light"/>
          <w:sz w:val="28"/>
          <w:szCs w:val="28"/>
        </w:rPr>
        <w:lastRenderedPageBreak/>
        <w:t>Recommendation 8</w:t>
      </w:r>
    </w:p>
    <w:p w14:paraId="7E519B72" w14:textId="77777777" w:rsidR="00660B3C" w:rsidRDefault="00660B3C" w:rsidP="008A698A">
      <w:p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4,74</w:t>
      </w:r>
      <w:r>
        <w:rPr>
          <w:rFonts w:ascii="Montserrat Light" w:hAnsi="Montserrat Light"/>
          <w:sz w:val="28"/>
          <w:szCs w:val="28"/>
        </w:rPr>
        <w:tab/>
        <w:t xml:space="preserve">The committee recommends that the government propose amendments to the </w:t>
      </w:r>
      <w:r w:rsidRPr="00423FDE">
        <w:rPr>
          <w:rFonts w:ascii="Montserrat Light" w:hAnsi="Montserrat Light"/>
          <w:i/>
          <w:sz w:val="28"/>
          <w:szCs w:val="28"/>
        </w:rPr>
        <w:t>Biosecurity Act 2015</w:t>
      </w:r>
      <w:r>
        <w:rPr>
          <w:rFonts w:ascii="Montserrat Light" w:hAnsi="Montserrat Light"/>
          <w:sz w:val="28"/>
          <w:szCs w:val="28"/>
        </w:rPr>
        <w:t xml:space="preserve"> to provide that declarations of human biosecurity emergency periods and associated extensions made under sections 475 and 476 of the Act are subject to disallowance.</w:t>
      </w:r>
    </w:p>
    <w:p w14:paraId="7FB76773" w14:textId="77777777" w:rsidR="00423FDE" w:rsidRDefault="00B832B7" w:rsidP="00423FDE">
      <w:pPr>
        <w:spacing w:after="240"/>
        <w:rPr>
          <w:rFonts w:ascii="Montserrat Light" w:hAnsi="Montserrat Light"/>
          <w:sz w:val="28"/>
          <w:szCs w:val="28"/>
        </w:rPr>
      </w:pPr>
      <w:r>
        <w:rPr>
          <w:rFonts w:ascii="Montserrat Light" w:hAnsi="Montserrat Light"/>
          <w:sz w:val="28"/>
          <w:szCs w:val="28"/>
        </w:rPr>
        <w:t xml:space="preserve">The Government </w:t>
      </w:r>
      <w:r w:rsidRPr="00423FDE">
        <w:rPr>
          <w:rFonts w:ascii="Montserrat Light" w:hAnsi="Montserrat Light"/>
          <w:b/>
          <w:sz w:val="28"/>
          <w:szCs w:val="28"/>
        </w:rPr>
        <w:t>does not support</w:t>
      </w:r>
      <w:r>
        <w:rPr>
          <w:rFonts w:ascii="Montserrat Light" w:hAnsi="Montserrat Light"/>
          <w:sz w:val="28"/>
          <w:szCs w:val="28"/>
        </w:rPr>
        <w:t xml:space="preserve"> this recommendation</w:t>
      </w:r>
      <w:r w:rsidR="005F205D">
        <w:rPr>
          <w:rFonts w:ascii="Montserrat Light" w:hAnsi="Montserrat Light"/>
          <w:sz w:val="28"/>
          <w:szCs w:val="28"/>
        </w:rPr>
        <w:t xml:space="preserve"> and ha</w:t>
      </w:r>
      <w:r w:rsidR="00A337B5">
        <w:rPr>
          <w:rFonts w:ascii="Montserrat Light" w:hAnsi="Montserrat Light"/>
          <w:sz w:val="28"/>
          <w:szCs w:val="28"/>
        </w:rPr>
        <w:t>s</w:t>
      </w:r>
      <w:r w:rsidR="005F205D">
        <w:rPr>
          <w:rFonts w:ascii="Montserrat Light" w:hAnsi="Montserrat Light"/>
          <w:sz w:val="28"/>
          <w:szCs w:val="28"/>
        </w:rPr>
        <w:t xml:space="preserve"> considered it as part of broader considerations discussed in response to recommendation 5.</w:t>
      </w:r>
      <w:r w:rsidR="00423FDE">
        <w:rPr>
          <w:rFonts w:ascii="Montserrat Light" w:hAnsi="Montserrat Light"/>
          <w:sz w:val="28"/>
          <w:szCs w:val="28"/>
        </w:rPr>
        <w:br w:type="page"/>
      </w:r>
    </w:p>
    <w:p w14:paraId="3A0896B9" w14:textId="77777777" w:rsidR="00660B3C" w:rsidRDefault="00660B3C" w:rsidP="0095018B">
      <w:pPr>
        <w:pBdr>
          <w:top w:val="single" w:sz="4" w:space="1" w:color="auto"/>
          <w:left w:val="single" w:sz="4" w:space="4" w:color="auto"/>
          <w:bottom w:val="single" w:sz="4" w:space="1" w:color="auto"/>
          <w:right w:val="single" w:sz="4" w:space="4" w:color="auto"/>
        </w:pBdr>
        <w:spacing w:after="120"/>
        <w:outlineLvl w:val="0"/>
        <w:rPr>
          <w:rFonts w:ascii="Montserrat Light" w:hAnsi="Montserrat Light"/>
          <w:sz w:val="28"/>
          <w:szCs w:val="28"/>
        </w:rPr>
      </w:pPr>
      <w:r>
        <w:rPr>
          <w:rFonts w:ascii="Montserrat Light" w:hAnsi="Montserrat Light"/>
          <w:sz w:val="28"/>
          <w:szCs w:val="28"/>
        </w:rPr>
        <w:lastRenderedPageBreak/>
        <w:t>Recommendation 9</w:t>
      </w:r>
    </w:p>
    <w:p w14:paraId="768AF911" w14:textId="5CCF5584" w:rsidR="00660B3C" w:rsidRDefault="00660B3C" w:rsidP="008A698A">
      <w:p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4.77</w:t>
      </w:r>
      <w:r>
        <w:rPr>
          <w:rFonts w:ascii="Montserrat Light" w:hAnsi="Montserrat Light"/>
          <w:sz w:val="28"/>
          <w:szCs w:val="28"/>
        </w:rPr>
        <w:tab/>
        <w:t xml:space="preserve">The committee recommends that the government propose amendments to the </w:t>
      </w:r>
      <w:r w:rsidRPr="00423FDE">
        <w:rPr>
          <w:rFonts w:ascii="Montserrat Light" w:hAnsi="Montserrat Light"/>
          <w:i/>
          <w:sz w:val="28"/>
          <w:szCs w:val="28"/>
        </w:rPr>
        <w:t>Biosecurity Act 2015</w:t>
      </w:r>
      <w:r>
        <w:rPr>
          <w:rFonts w:ascii="Montserrat Light" w:hAnsi="Montserrat Light"/>
          <w:sz w:val="28"/>
          <w:szCs w:val="28"/>
        </w:rPr>
        <w:t xml:space="preserve"> to provide that human biosecurity emergency requirements and directions made under section</w:t>
      </w:r>
      <w:r w:rsidR="00180B69">
        <w:rPr>
          <w:rFonts w:ascii="Montserrat Light" w:hAnsi="Montserrat Light"/>
          <w:sz w:val="28"/>
          <w:szCs w:val="28"/>
        </w:rPr>
        <w:t>s</w:t>
      </w:r>
      <w:r>
        <w:rPr>
          <w:rFonts w:ascii="Montserrat Light" w:hAnsi="Montserrat Light"/>
          <w:sz w:val="28"/>
          <w:szCs w:val="28"/>
        </w:rPr>
        <w:t xml:space="preserve"> 477 and 478 of the Act are subject to disallowance.</w:t>
      </w:r>
    </w:p>
    <w:p w14:paraId="308A6E6F" w14:textId="77777777" w:rsidR="00423FDE" w:rsidRDefault="005F205D" w:rsidP="00614D4F">
      <w:pPr>
        <w:spacing w:before="240"/>
        <w:rPr>
          <w:rFonts w:ascii="Montserrat Light" w:hAnsi="Montserrat Light"/>
          <w:sz w:val="28"/>
          <w:szCs w:val="28"/>
        </w:rPr>
      </w:pPr>
      <w:r>
        <w:rPr>
          <w:rFonts w:ascii="Montserrat Light" w:hAnsi="Montserrat Light"/>
          <w:sz w:val="28"/>
          <w:szCs w:val="28"/>
        </w:rPr>
        <w:t xml:space="preserve">The Government </w:t>
      </w:r>
      <w:r w:rsidRPr="00614D4F">
        <w:rPr>
          <w:rFonts w:ascii="Montserrat Light" w:hAnsi="Montserrat Light"/>
          <w:b/>
          <w:sz w:val="28"/>
          <w:szCs w:val="28"/>
        </w:rPr>
        <w:t>does not support</w:t>
      </w:r>
      <w:r>
        <w:rPr>
          <w:rFonts w:ascii="Montserrat Light" w:hAnsi="Montserrat Light"/>
          <w:sz w:val="28"/>
          <w:szCs w:val="28"/>
        </w:rPr>
        <w:t xml:space="preserve"> this recommendation</w:t>
      </w:r>
      <w:r w:rsidR="00A337B5">
        <w:rPr>
          <w:rFonts w:ascii="Montserrat Light" w:hAnsi="Montserrat Light"/>
          <w:sz w:val="28"/>
          <w:szCs w:val="28"/>
        </w:rPr>
        <w:t xml:space="preserve"> and has </w:t>
      </w:r>
      <w:r>
        <w:rPr>
          <w:rFonts w:ascii="Montserrat Light" w:hAnsi="Montserrat Light"/>
          <w:sz w:val="28"/>
          <w:szCs w:val="28"/>
        </w:rPr>
        <w:t>considered it as part of broader considerations discussed in response to recommendation 5.</w:t>
      </w:r>
      <w:r w:rsidR="00423FDE">
        <w:rPr>
          <w:rFonts w:ascii="Montserrat Light" w:hAnsi="Montserrat Light"/>
          <w:sz w:val="28"/>
          <w:szCs w:val="28"/>
        </w:rPr>
        <w:br w:type="page"/>
      </w:r>
    </w:p>
    <w:p w14:paraId="49BB6FB1" w14:textId="77777777" w:rsidR="00660B3C" w:rsidRDefault="00660B3C" w:rsidP="0095018B">
      <w:pPr>
        <w:pBdr>
          <w:top w:val="single" w:sz="4" w:space="1" w:color="auto"/>
          <w:left w:val="single" w:sz="4" w:space="4" w:color="auto"/>
          <w:bottom w:val="single" w:sz="4" w:space="1" w:color="auto"/>
          <w:right w:val="single" w:sz="4" w:space="4" w:color="auto"/>
        </w:pBdr>
        <w:spacing w:after="120"/>
        <w:outlineLvl w:val="0"/>
        <w:rPr>
          <w:rFonts w:ascii="Montserrat Light" w:hAnsi="Montserrat Light"/>
          <w:sz w:val="28"/>
          <w:szCs w:val="28"/>
        </w:rPr>
      </w:pPr>
      <w:r>
        <w:rPr>
          <w:rFonts w:ascii="Montserrat Light" w:hAnsi="Montserrat Light"/>
          <w:sz w:val="28"/>
          <w:szCs w:val="28"/>
        </w:rPr>
        <w:lastRenderedPageBreak/>
        <w:t>Recommendation 10</w:t>
      </w:r>
    </w:p>
    <w:p w14:paraId="36B8AB33" w14:textId="5B0AE0E9" w:rsidR="00660B3C" w:rsidRDefault="000C7C54" w:rsidP="008A698A">
      <w:p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4.</w:t>
      </w:r>
      <w:r w:rsidR="00660B3C">
        <w:rPr>
          <w:rFonts w:ascii="Montserrat Light" w:hAnsi="Montserrat Light"/>
          <w:sz w:val="28"/>
          <w:szCs w:val="28"/>
        </w:rPr>
        <w:t>8</w:t>
      </w:r>
      <w:r>
        <w:rPr>
          <w:rFonts w:ascii="Montserrat Light" w:hAnsi="Montserrat Light"/>
          <w:sz w:val="28"/>
          <w:szCs w:val="28"/>
        </w:rPr>
        <w:t>4</w:t>
      </w:r>
      <w:r w:rsidR="00660B3C">
        <w:rPr>
          <w:rFonts w:ascii="Montserrat Light" w:hAnsi="Montserrat Light"/>
          <w:sz w:val="28"/>
          <w:szCs w:val="28"/>
        </w:rPr>
        <w:tab/>
        <w:t>The committee recommends that parliamentarians and the government ensure that Advance to the Finance Minister determinations which can be used to allocate additional public funds during times of emergency above the ordinary limits set in annual Appropriation Acts are subject to disallowance.</w:t>
      </w:r>
    </w:p>
    <w:p w14:paraId="1D0FE3D0" w14:textId="77777777" w:rsidR="00614D4F" w:rsidRDefault="005F205D" w:rsidP="00614D4F">
      <w:pPr>
        <w:spacing w:before="240"/>
        <w:rPr>
          <w:rFonts w:ascii="Montserrat Light" w:hAnsi="Montserrat Light"/>
          <w:sz w:val="28"/>
          <w:szCs w:val="28"/>
        </w:rPr>
      </w:pPr>
      <w:r>
        <w:rPr>
          <w:rFonts w:ascii="Montserrat Light" w:hAnsi="Montserrat Light"/>
          <w:sz w:val="28"/>
          <w:szCs w:val="28"/>
        </w:rPr>
        <w:t xml:space="preserve">The Government </w:t>
      </w:r>
      <w:r w:rsidRPr="00614D4F">
        <w:rPr>
          <w:rFonts w:ascii="Montserrat Light" w:hAnsi="Montserrat Light"/>
          <w:b/>
          <w:sz w:val="28"/>
          <w:szCs w:val="28"/>
        </w:rPr>
        <w:t>does not support</w:t>
      </w:r>
      <w:r>
        <w:rPr>
          <w:rFonts w:ascii="Montserrat Light" w:hAnsi="Montserrat Light"/>
          <w:sz w:val="28"/>
          <w:szCs w:val="28"/>
        </w:rPr>
        <w:t xml:space="preserve"> this recommendation. </w:t>
      </w:r>
    </w:p>
    <w:p w14:paraId="2CCFA5D0" w14:textId="0450711C" w:rsidR="00935D34" w:rsidRDefault="005F205D" w:rsidP="00614D4F">
      <w:pPr>
        <w:spacing w:before="240"/>
        <w:rPr>
          <w:rFonts w:ascii="Montserrat Light" w:hAnsi="Montserrat Light"/>
          <w:sz w:val="28"/>
          <w:szCs w:val="28"/>
        </w:rPr>
      </w:pPr>
      <w:r>
        <w:rPr>
          <w:rFonts w:ascii="Montserrat Light" w:hAnsi="Montserrat Light"/>
          <w:sz w:val="28"/>
          <w:szCs w:val="28"/>
        </w:rPr>
        <w:t>The Minister for Finance provided the Government response in his letter of 1</w:t>
      </w:r>
      <w:r w:rsidR="005C5D24">
        <w:rPr>
          <w:rFonts w:ascii="Montserrat Light" w:hAnsi="Montserrat Light"/>
          <w:sz w:val="28"/>
          <w:szCs w:val="28"/>
        </w:rPr>
        <w:t>0</w:t>
      </w:r>
      <w:r>
        <w:rPr>
          <w:rFonts w:ascii="Montserrat Light" w:hAnsi="Montserrat Light"/>
          <w:sz w:val="28"/>
          <w:szCs w:val="28"/>
        </w:rPr>
        <w:t xml:space="preserve"> March 2021 to the Chair of the Select Committee</w:t>
      </w:r>
      <w:r w:rsidR="00F55678">
        <w:rPr>
          <w:rFonts w:ascii="Montserrat Light" w:hAnsi="Montserrat Light"/>
          <w:sz w:val="28"/>
          <w:szCs w:val="28"/>
        </w:rPr>
        <w:t xml:space="preserve"> including a detailed explanation why it would be seriously adverse to the public interest to make Advances under Annual Appropriation Acts disallowable (</w:t>
      </w:r>
      <w:r w:rsidR="000A6A1D">
        <w:rPr>
          <w:rFonts w:ascii="Montserrat Light" w:hAnsi="Montserrat Light"/>
          <w:sz w:val="28"/>
          <w:szCs w:val="28"/>
        </w:rPr>
        <w:t>refer attached</w:t>
      </w:r>
      <w:r w:rsidR="00F55678">
        <w:rPr>
          <w:rFonts w:ascii="Montserrat Light" w:hAnsi="Montserrat Light"/>
          <w:sz w:val="28"/>
          <w:szCs w:val="28"/>
        </w:rPr>
        <w:t xml:space="preserve">). That letter explained why the </w:t>
      </w:r>
      <w:r w:rsidR="000A6A1D">
        <w:rPr>
          <w:rFonts w:ascii="Montserrat Light" w:hAnsi="Montserrat Light"/>
          <w:sz w:val="28"/>
          <w:szCs w:val="28"/>
        </w:rPr>
        <w:t>C</w:t>
      </w:r>
      <w:r w:rsidR="00F55678">
        <w:rPr>
          <w:rFonts w:ascii="Montserrat Light" w:hAnsi="Montserrat Light"/>
          <w:sz w:val="28"/>
          <w:szCs w:val="28"/>
        </w:rPr>
        <w:t xml:space="preserve">ommittee is mistaken in concluding that disallowance would have little effect and highlighted how disallowance of these determinations can create shortfalls in appropriations that were previously endorsed in primary legislation. </w:t>
      </w:r>
      <w:r w:rsidR="00935D34">
        <w:rPr>
          <w:rFonts w:ascii="Montserrat Light" w:hAnsi="Montserrat Light"/>
          <w:sz w:val="28"/>
          <w:szCs w:val="28"/>
        </w:rPr>
        <w:br w:type="page"/>
      </w:r>
    </w:p>
    <w:p w14:paraId="3518DDFA" w14:textId="77777777" w:rsidR="00660B3C" w:rsidRDefault="00660B3C" w:rsidP="0095018B">
      <w:pPr>
        <w:pBdr>
          <w:top w:val="single" w:sz="4" w:space="1" w:color="auto"/>
          <w:left w:val="single" w:sz="4" w:space="4" w:color="auto"/>
          <w:bottom w:val="single" w:sz="4" w:space="1" w:color="auto"/>
          <w:right w:val="single" w:sz="4" w:space="4" w:color="auto"/>
        </w:pBdr>
        <w:spacing w:after="120"/>
        <w:outlineLvl w:val="0"/>
        <w:rPr>
          <w:rFonts w:ascii="Montserrat Light" w:hAnsi="Montserrat Light"/>
          <w:sz w:val="28"/>
          <w:szCs w:val="28"/>
        </w:rPr>
      </w:pPr>
      <w:r>
        <w:rPr>
          <w:rFonts w:ascii="Montserrat Light" w:hAnsi="Montserrat Light"/>
          <w:sz w:val="28"/>
          <w:szCs w:val="28"/>
        </w:rPr>
        <w:lastRenderedPageBreak/>
        <w:t>Recommendation 11</w:t>
      </w:r>
    </w:p>
    <w:p w14:paraId="16088941" w14:textId="77777777" w:rsidR="00660B3C" w:rsidRDefault="00660B3C" w:rsidP="008A698A">
      <w:p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4.87</w:t>
      </w:r>
      <w:r>
        <w:rPr>
          <w:rFonts w:ascii="Montserrat Light" w:hAnsi="Montserrat Light"/>
          <w:sz w:val="28"/>
          <w:szCs w:val="28"/>
        </w:rPr>
        <w:tab/>
        <w:t>In the limited circumstances in which it may be appropriate to exempt delegated legislation made in response to an emergency from disallowance, the committee recommends that parliamentarians and the government ensure that the source of such exemptions is set out in primary legislation.</w:t>
      </w:r>
    </w:p>
    <w:p w14:paraId="60863663" w14:textId="77777777" w:rsidR="006424E1" w:rsidRDefault="0019476D" w:rsidP="008E514D">
      <w:pPr>
        <w:spacing w:before="240"/>
        <w:rPr>
          <w:rFonts w:ascii="Montserrat Light" w:hAnsi="Montserrat Light"/>
          <w:sz w:val="28"/>
          <w:szCs w:val="28"/>
        </w:rPr>
      </w:pPr>
      <w:r>
        <w:rPr>
          <w:rFonts w:ascii="Montserrat Light" w:hAnsi="Montserrat Light"/>
          <w:sz w:val="28"/>
          <w:szCs w:val="28"/>
        </w:rPr>
        <w:t xml:space="preserve">The Government </w:t>
      </w:r>
      <w:r>
        <w:rPr>
          <w:rFonts w:ascii="Montserrat Light" w:hAnsi="Montserrat Light"/>
          <w:b/>
          <w:sz w:val="28"/>
          <w:szCs w:val="28"/>
        </w:rPr>
        <w:t>notes</w:t>
      </w:r>
      <w:r>
        <w:rPr>
          <w:rFonts w:ascii="Montserrat Light" w:hAnsi="Montserrat Light"/>
          <w:sz w:val="28"/>
          <w:szCs w:val="28"/>
        </w:rPr>
        <w:t xml:space="preserve"> this recommendation and ha</w:t>
      </w:r>
      <w:r w:rsidR="00A337B5">
        <w:rPr>
          <w:rFonts w:ascii="Montserrat Light" w:hAnsi="Montserrat Light"/>
          <w:sz w:val="28"/>
          <w:szCs w:val="28"/>
        </w:rPr>
        <w:t>s</w:t>
      </w:r>
      <w:r>
        <w:rPr>
          <w:rFonts w:ascii="Montserrat Light" w:hAnsi="Montserrat Light"/>
          <w:sz w:val="28"/>
          <w:szCs w:val="28"/>
        </w:rPr>
        <w:t xml:space="preserve"> considered it as part of broader considerations discussed in response to recommendation 4.</w:t>
      </w:r>
      <w:r w:rsidR="006424E1">
        <w:rPr>
          <w:rFonts w:ascii="Montserrat Light" w:hAnsi="Montserrat Light"/>
          <w:sz w:val="28"/>
          <w:szCs w:val="28"/>
        </w:rPr>
        <w:br w:type="page"/>
      </w:r>
    </w:p>
    <w:p w14:paraId="17E16183" w14:textId="77777777" w:rsidR="00660B3C" w:rsidRDefault="00660B3C" w:rsidP="0095018B">
      <w:pPr>
        <w:pBdr>
          <w:top w:val="single" w:sz="4" w:space="1" w:color="auto"/>
          <w:left w:val="single" w:sz="4" w:space="4" w:color="auto"/>
          <w:bottom w:val="single" w:sz="4" w:space="1" w:color="auto"/>
          <w:right w:val="single" w:sz="4" w:space="4" w:color="auto"/>
        </w:pBdr>
        <w:spacing w:after="120"/>
        <w:outlineLvl w:val="0"/>
        <w:rPr>
          <w:rFonts w:ascii="Montserrat Light" w:hAnsi="Montserrat Light"/>
          <w:sz w:val="28"/>
          <w:szCs w:val="28"/>
        </w:rPr>
      </w:pPr>
      <w:r>
        <w:rPr>
          <w:rFonts w:ascii="Montserrat Light" w:hAnsi="Montserrat Light"/>
          <w:sz w:val="28"/>
          <w:szCs w:val="28"/>
        </w:rPr>
        <w:lastRenderedPageBreak/>
        <w:t>Recommendation 12</w:t>
      </w:r>
    </w:p>
    <w:p w14:paraId="3C66A77F" w14:textId="77777777" w:rsidR="00660B3C" w:rsidRDefault="008C7373" w:rsidP="008A698A">
      <w:p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6.43</w:t>
      </w:r>
      <w:r>
        <w:rPr>
          <w:rFonts w:ascii="Montserrat Light" w:hAnsi="Montserrat Light"/>
          <w:sz w:val="28"/>
          <w:szCs w:val="28"/>
        </w:rPr>
        <w:tab/>
        <w:t>The committee recommends that the government ensure that all delegated legislation made in response to emergencies ceases to be in force after three months. Where measures implemented by delegated legislation are required for a longer period of time the relevant legislative instrument should be remade to facilitate parliamentary oversight.</w:t>
      </w:r>
    </w:p>
    <w:p w14:paraId="493482DC" w14:textId="77777777" w:rsidR="008E514D" w:rsidRDefault="0019476D" w:rsidP="008E514D">
      <w:pPr>
        <w:spacing w:before="240"/>
        <w:rPr>
          <w:rFonts w:ascii="Montserrat Light" w:hAnsi="Montserrat Light"/>
          <w:sz w:val="28"/>
          <w:szCs w:val="28"/>
        </w:rPr>
      </w:pPr>
      <w:r>
        <w:rPr>
          <w:rFonts w:ascii="Montserrat Light" w:hAnsi="Montserrat Light"/>
          <w:sz w:val="28"/>
          <w:szCs w:val="28"/>
        </w:rPr>
        <w:t xml:space="preserve">The Government </w:t>
      </w:r>
      <w:r>
        <w:rPr>
          <w:rFonts w:ascii="Montserrat Light" w:hAnsi="Montserrat Light"/>
          <w:b/>
          <w:sz w:val="28"/>
          <w:szCs w:val="28"/>
        </w:rPr>
        <w:t>notes</w:t>
      </w:r>
      <w:r>
        <w:rPr>
          <w:rFonts w:ascii="Montserrat Light" w:hAnsi="Montserrat Light"/>
          <w:sz w:val="28"/>
          <w:szCs w:val="28"/>
        </w:rPr>
        <w:t xml:space="preserve"> this recommendation and has considered it as part of broader considerations discussed in response to recommendation 4.</w:t>
      </w:r>
      <w:r w:rsidR="008E514D">
        <w:rPr>
          <w:rFonts w:ascii="Montserrat Light" w:hAnsi="Montserrat Light"/>
          <w:sz w:val="28"/>
          <w:szCs w:val="28"/>
        </w:rPr>
        <w:br w:type="page"/>
      </w:r>
    </w:p>
    <w:p w14:paraId="7E8D15F3" w14:textId="77777777" w:rsidR="008C7373" w:rsidRDefault="008C7373" w:rsidP="0095018B">
      <w:pPr>
        <w:pBdr>
          <w:top w:val="single" w:sz="4" w:space="1" w:color="auto"/>
          <w:left w:val="single" w:sz="4" w:space="4" w:color="auto"/>
          <w:bottom w:val="single" w:sz="4" w:space="1" w:color="auto"/>
          <w:right w:val="single" w:sz="4" w:space="4" w:color="auto"/>
        </w:pBdr>
        <w:spacing w:after="120"/>
        <w:outlineLvl w:val="0"/>
        <w:rPr>
          <w:rFonts w:ascii="Montserrat Light" w:hAnsi="Montserrat Light"/>
          <w:sz w:val="28"/>
          <w:szCs w:val="28"/>
        </w:rPr>
      </w:pPr>
      <w:r>
        <w:rPr>
          <w:rFonts w:ascii="Montserrat Light" w:hAnsi="Montserrat Light"/>
          <w:sz w:val="28"/>
          <w:szCs w:val="28"/>
        </w:rPr>
        <w:lastRenderedPageBreak/>
        <w:t>Recommendation 13</w:t>
      </w:r>
    </w:p>
    <w:p w14:paraId="058FF7ED" w14:textId="052F2C23" w:rsidR="008C7373" w:rsidRDefault="008C7373" w:rsidP="008A698A">
      <w:p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6.46</w:t>
      </w:r>
      <w:r>
        <w:rPr>
          <w:rFonts w:ascii="Montserrat Light" w:hAnsi="Montserrat Light"/>
          <w:sz w:val="28"/>
          <w:szCs w:val="28"/>
        </w:rPr>
        <w:tab/>
        <w:t>The committee recommends that where primary legislation empowers the executive to</w:t>
      </w:r>
      <w:r w:rsidR="000F4609">
        <w:rPr>
          <w:rFonts w:ascii="Montserrat Light" w:hAnsi="Montserrat Light"/>
          <w:sz w:val="28"/>
          <w:szCs w:val="28"/>
        </w:rPr>
        <w:t xml:space="preserve"> </w:t>
      </w:r>
      <w:r w:rsidR="000C7C54">
        <w:rPr>
          <w:rFonts w:ascii="Montserrat Light" w:hAnsi="Montserrat Light"/>
          <w:sz w:val="28"/>
          <w:szCs w:val="28"/>
        </w:rPr>
        <w:t xml:space="preserve">make </w:t>
      </w:r>
      <w:r>
        <w:rPr>
          <w:rFonts w:ascii="Montserrat Light" w:hAnsi="Montserrat Light"/>
          <w:sz w:val="28"/>
          <w:szCs w:val="28"/>
        </w:rPr>
        <w:t>delegated le</w:t>
      </w:r>
      <w:r w:rsidR="000F4609">
        <w:rPr>
          <w:rFonts w:ascii="Montserrat Light" w:hAnsi="Montserrat Light"/>
          <w:sz w:val="28"/>
          <w:szCs w:val="28"/>
        </w:rPr>
        <w:t>gislation to amend or modify th</w:t>
      </w:r>
      <w:r>
        <w:rPr>
          <w:rFonts w:ascii="Montserrat Light" w:hAnsi="Montserrat Light"/>
          <w:sz w:val="28"/>
          <w:szCs w:val="28"/>
        </w:rPr>
        <w:t>e operation of primary legislation in times of emergency (via a ‘Henry VIII’ clause), parliamentarians and the government should ensure that the primary legislation:</w:t>
      </w:r>
    </w:p>
    <w:p w14:paraId="7F270141" w14:textId="77777777" w:rsidR="008E514D" w:rsidRDefault="0019476D" w:rsidP="008E514D">
      <w:pPr>
        <w:pStyle w:val="ListParagraph"/>
        <w:numPr>
          <w:ilvl w:val="0"/>
          <w:numId w:val="7"/>
        </w:num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s</w:t>
      </w:r>
      <w:r w:rsidR="008C7373" w:rsidRPr="008E514D">
        <w:rPr>
          <w:rFonts w:ascii="Montserrat Light" w:hAnsi="Montserrat Light"/>
          <w:sz w:val="28"/>
          <w:szCs w:val="28"/>
        </w:rPr>
        <w:t>pecifies a time limit in which those powers can be exercised; and</w:t>
      </w:r>
      <w:r w:rsidR="008E514D">
        <w:rPr>
          <w:rFonts w:ascii="Montserrat Light" w:hAnsi="Montserrat Light"/>
          <w:sz w:val="28"/>
          <w:szCs w:val="28"/>
        </w:rPr>
        <w:t xml:space="preserve"> </w:t>
      </w:r>
    </w:p>
    <w:p w14:paraId="166829BB" w14:textId="3ADEFB0D" w:rsidR="008C7373" w:rsidRPr="0019476D" w:rsidRDefault="0019476D" w:rsidP="008E514D">
      <w:pPr>
        <w:pStyle w:val="ListParagraph"/>
        <w:numPr>
          <w:ilvl w:val="0"/>
          <w:numId w:val="7"/>
        </w:num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r</w:t>
      </w:r>
      <w:r w:rsidR="008C7373" w:rsidRPr="0019476D">
        <w:rPr>
          <w:rFonts w:ascii="Montserrat Light" w:hAnsi="Montserrat Light"/>
          <w:sz w:val="28"/>
          <w:szCs w:val="28"/>
        </w:rPr>
        <w:t>equires the maker of the delegated legislation to be satisfied that Parliament is not sitting and is not likely to sit within two weeks after the day the relevant in</w:t>
      </w:r>
      <w:r w:rsidR="000C7C54">
        <w:rPr>
          <w:rFonts w:ascii="Montserrat Light" w:hAnsi="Montserrat Light"/>
          <w:sz w:val="28"/>
          <w:szCs w:val="28"/>
        </w:rPr>
        <w:t>strument is made before they mak</w:t>
      </w:r>
      <w:r w:rsidR="008C7373" w:rsidRPr="0019476D">
        <w:rPr>
          <w:rFonts w:ascii="Montserrat Light" w:hAnsi="Montserrat Light"/>
          <w:sz w:val="28"/>
          <w:szCs w:val="28"/>
        </w:rPr>
        <w:t>e the instrument.</w:t>
      </w:r>
    </w:p>
    <w:p w14:paraId="35159C03" w14:textId="77777777" w:rsidR="006424E1" w:rsidRDefault="0019476D" w:rsidP="008E514D">
      <w:pPr>
        <w:spacing w:before="240"/>
        <w:rPr>
          <w:rFonts w:ascii="Montserrat Light" w:hAnsi="Montserrat Light"/>
          <w:sz w:val="28"/>
          <w:szCs w:val="28"/>
        </w:rPr>
      </w:pPr>
      <w:r>
        <w:rPr>
          <w:rFonts w:ascii="Montserrat Light" w:hAnsi="Montserrat Light"/>
          <w:sz w:val="28"/>
          <w:szCs w:val="28"/>
        </w:rPr>
        <w:t xml:space="preserve">The Government </w:t>
      </w:r>
      <w:r>
        <w:rPr>
          <w:rFonts w:ascii="Montserrat Light" w:hAnsi="Montserrat Light"/>
          <w:b/>
          <w:sz w:val="28"/>
          <w:szCs w:val="28"/>
        </w:rPr>
        <w:t>notes</w:t>
      </w:r>
      <w:r>
        <w:rPr>
          <w:rFonts w:ascii="Montserrat Light" w:hAnsi="Montserrat Light"/>
          <w:sz w:val="28"/>
          <w:szCs w:val="28"/>
        </w:rPr>
        <w:t xml:space="preserve"> this recommendation and has</w:t>
      </w:r>
      <w:r w:rsidR="008E514D">
        <w:rPr>
          <w:rFonts w:ascii="Montserrat Light" w:hAnsi="Montserrat Light"/>
          <w:sz w:val="28"/>
          <w:szCs w:val="28"/>
        </w:rPr>
        <w:t xml:space="preserve"> considered it </w:t>
      </w:r>
      <w:r>
        <w:rPr>
          <w:rFonts w:ascii="Montserrat Light" w:hAnsi="Montserrat Light"/>
          <w:sz w:val="28"/>
          <w:szCs w:val="28"/>
        </w:rPr>
        <w:t>as part of broader considerations discussed in response to recommendation 4.</w:t>
      </w:r>
      <w:r w:rsidR="006424E1">
        <w:rPr>
          <w:rFonts w:ascii="Montserrat Light" w:hAnsi="Montserrat Light"/>
          <w:sz w:val="28"/>
          <w:szCs w:val="28"/>
        </w:rPr>
        <w:br w:type="page"/>
      </w:r>
    </w:p>
    <w:p w14:paraId="190EF7F5" w14:textId="77777777" w:rsidR="008C7373" w:rsidRPr="008C7373" w:rsidRDefault="008C7373" w:rsidP="0095018B">
      <w:pPr>
        <w:pBdr>
          <w:top w:val="single" w:sz="4" w:space="1" w:color="auto"/>
          <w:left w:val="single" w:sz="4" w:space="4" w:color="auto"/>
          <w:bottom w:val="single" w:sz="4" w:space="1" w:color="auto"/>
          <w:right w:val="single" w:sz="4" w:space="4" w:color="auto"/>
        </w:pBdr>
        <w:spacing w:after="120"/>
        <w:outlineLvl w:val="0"/>
        <w:rPr>
          <w:rFonts w:ascii="Montserrat Light" w:hAnsi="Montserrat Light"/>
          <w:sz w:val="28"/>
          <w:szCs w:val="28"/>
        </w:rPr>
      </w:pPr>
      <w:r w:rsidRPr="008C7373">
        <w:rPr>
          <w:rFonts w:ascii="Montserrat Light" w:hAnsi="Montserrat Light"/>
          <w:sz w:val="28"/>
          <w:szCs w:val="28"/>
        </w:rPr>
        <w:lastRenderedPageBreak/>
        <w:t>Recommendation 14</w:t>
      </w:r>
    </w:p>
    <w:p w14:paraId="6E4B35D0" w14:textId="77777777" w:rsidR="008C7373" w:rsidRPr="008C7373" w:rsidRDefault="008C7373" w:rsidP="008C7373">
      <w:p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sidRPr="008C7373">
        <w:rPr>
          <w:rFonts w:ascii="Montserrat Light" w:hAnsi="Montserrat Light"/>
          <w:sz w:val="28"/>
          <w:szCs w:val="28"/>
        </w:rPr>
        <w:t>6.48</w:t>
      </w:r>
      <w:r w:rsidRPr="008C7373">
        <w:rPr>
          <w:rFonts w:ascii="Montserrat Light" w:hAnsi="Montserrat Light"/>
          <w:sz w:val="28"/>
          <w:szCs w:val="28"/>
        </w:rPr>
        <w:tab/>
        <w:t>The committee recommends that:</w:t>
      </w:r>
    </w:p>
    <w:p w14:paraId="4077261D" w14:textId="77777777" w:rsidR="000C7C54" w:rsidRDefault="0019476D" w:rsidP="008E514D">
      <w:pPr>
        <w:pStyle w:val="ListParagraph"/>
        <w:numPr>
          <w:ilvl w:val="0"/>
          <w:numId w:val="8"/>
        </w:num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t</w:t>
      </w:r>
      <w:r w:rsidR="008C7373" w:rsidRPr="008E514D">
        <w:rPr>
          <w:rFonts w:ascii="Montserrat Light" w:hAnsi="Montserrat Light"/>
          <w:sz w:val="28"/>
          <w:szCs w:val="28"/>
        </w:rPr>
        <w:t>he government limit the duration of delegated legislation made in times of emergency, and any measures implemented by such legislation, to dates prescribed on the face of the instrument; and</w:t>
      </w:r>
    </w:p>
    <w:p w14:paraId="565C5529" w14:textId="1752042E" w:rsidR="008C7373" w:rsidRPr="008E514D" w:rsidRDefault="0019476D" w:rsidP="008E514D">
      <w:pPr>
        <w:pStyle w:val="ListParagraph"/>
        <w:numPr>
          <w:ilvl w:val="0"/>
          <w:numId w:val="8"/>
        </w:num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w</w:t>
      </w:r>
      <w:r w:rsidR="008C7373" w:rsidRPr="008E514D">
        <w:rPr>
          <w:rFonts w:ascii="Montserrat Light" w:hAnsi="Montserrat Light"/>
          <w:sz w:val="28"/>
          <w:szCs w:val="28"/>
        </w:rPr>
        <w:t>here the duration of the delegated legislation made during times of emergency cannot be prescribed by setting dates on the face of the instrument, but must instead be contingent on something else, the government ensure that the relevant trigger is subject to oversight by the Commonwealth Parliament.</w:t>
      </w:r>
    </w:p>
    <w:p w14:paraId="2F3BF59D" w14:textId="77777777" w:rsidR="008E514D" w:rsidRDefault="0019476D" w:rsidP="008E514D">
      <w:pPr>
        <w:spacing w:before="240"/>
        <w:rPr>
          <w:rFonts w:ascii="Montserrat Light" w:hAnsi="Montserrat Light"/>
          <w:sz w:val="28"/>
          <w:szCs w:val="28"/>
        </w:rPr>
      </w:pPr>
      <w:r>
        <w:rPr>
          <w:rFonts w:ascii="Montserrat Light" w:hAnsi="Montserrat Light"/>
          <w:sz w:val="28"/>
          <w:szCs w:val="28"/>
        </w:rPr>
        <w:t xml:space="preserve">The Government </w:t>
      </w:r>
      <w:r>
        <w:rPr>
          <w:rFonts w:ascii="Montserrat Light" w:hAnsi="Montserrat Light"/>
          <w:b/>
          <w:sz w:val="28"/>
          <w:szCs w:val="28"/>
        </w:rPr>
        <w:t>notes</w:t>
      </w:r>
      <w:r>
        <w:rPr>
          <w:rFonts w:ascii="Montserrat Light" w:hAnsi="Montserrat Light"/>
          <w:sz w:val="28"/>
          <w:szCs w:val="28"/>
        </w:rPr>
        <w:t xml:space="preserve"> this recommendation and has </w:t>
      </w:r>
      <w:r w:rsidR="008E514D">
        <w:rPr>
          <w:rFonts w:ascii="Montserrat Light" w:hAnsi="Montserrat Light"/>
          <w:sz w:val="28"/>
          <w:szCs w:val="28"/>
        </w:rPr>
        <w:t xml:space="preserve">considered it </w:t>
      </w:r>
      <w:r>
        <w:rPr>
          <w:rFonts w:ascii="Montserrat Light" w:hAnsi="Montserrat Light"/>
          <w:sz w:val="28"/>
          <w:szCs w:val="28"/>
        </w:rPr>
        <w:t>as part of broader considerations discussed in response to recommendation 4.</w:t>
      </w:r>
      <w:r w:rsidR="008E514D">
        <w:rPr>
          <w:rFonts w:ascii="Montserrat Light" w:hAnsi="Montserrat Light"/>
          <w:sz w:val="28"/>
          <w:szCs w:val="28"/>
        </w:rPr>
        <w:br w:type="page"/>
      </w:r>
    </w:p>
    <w:p w14:paraId="2A4A5B35" w14:textId="77777777" w:rsidR="008C7373" w:rsidRDefault="008C7373" w:rsidP="0095018B">
      <w:pPr>
        <w:pBdr>
          <w:top w:val="single" w:sz="4" w:space="1" w:color="auto"/>
          <w:left w:val="single" w:sz="4" w:space="4" w:color="auto"/>
          <w:bottom w:val="single" w:sz="4" w:space="1" w:color="auto"/>
          <w:right w:val="single" w:sz="4" w:space="4" w:color="auto"/>
        </w:pBdr>
        <w:spacing w:after="120"/>
        <w:outlineLvl w:val="0"/>
        <w:rPr>
          <w:rFonts w:ascii="Montserrat Light" w:hAnsi="Montserrat Light"/>
          <w:sz w:val="28"/>
          <w:szCs w:val="28"/>
        </w:rPr>
      </w:pPr>
      <w:r>
        <w:rPr>
          <w:rFonts w:ascii="Montserrat Light" w:hAnsi="Montserrat Light"/>
          <w:sz w:val="28"/>
          <w:szCs w:val="28"/>
        </w:rPr>
        <w:lastRenderedPageBreak/>
        <w:t>Recommendation 15</w:t>
      </w:r>
    </w:p>
    <w:p w14:paraId="0199CB90" w14:textId="77777777" w:rsidR="008C7373" w:rsidRDefault="008C7373" w:rsidP="008C7373">
      <w:p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6.50</w:t>
      </w:r>
      <w:r>
        <w:rPr>
          <w:rFonts w:ascii="Montserrat Light" w:hAnsi="Montserrat Light"/>
          <w:sz w:val="28"/>
          <w:szCs w:val="28"/>
        </w:rPr>
        <w:tab/>
        <w:t xml:space="preserve">The committee recommends that the government ensure that explanatory statements to delegated </w:t>
      </w:r>
      <w:r w:rsidR="000F4609">
        <w:rPr>
          <w:rFonts w:ascii="Montserrat Light" w:hAnsi="Montserrat Light"/>
          <w:sz w:val="28"/>
          <w:szCs w:val="28"/>
        </w:rPr>
        <w:t>legislation</w:t>
      </w:r>
      <w:r>
        <w:rPr>
          <w:rFonts w:ascii="Montserrat Light" w:hAnsi="Montserrat Light"/>
          <w:sz w:val="28"/>
          <w:szCs w:val="28"/>
        </w:rPr>
        <w:t xml:space="preserve"> made in response to emergencies clearly explain the anticipated duration of the measures implemented by the relevant instrument, particularly where that instrument is subject to automatic repeal but the measures it implements remain in force in other delegated legislation.</w:t>
      </w:r>
    </w:p>
    <w:p w14:paraId="1BA6B4BD" w14:textId="77777777" w:rsidR="000C7C54" w:rsidRDefault="0019476D" w:rsidP="008E514D">
      <w:pPr>
        <w:spacing w:before="240"/>
        <w:rPr>
          <w:rFonts w:ascii="Montserrat Light" w:hAnsi="Montserrat Light"/>
          <w:sz w:val="28"/>
          <w:szCs w:val="28"/>
        </w:rPr>
      </w:pPr>
      <w:r>
        <w:rPr>
          <w:rFonts w:ascii="Montserrat Light" w:hAnsi="Montserrat Light"/>
          <w:sz w:val="28"/>
          <w:szCs w:val="28"/>
        </w:rPr>
        <w:t xml:space="preserve">The Government </w:t>
      </w:r>
      <w:r>
        <w:rPr>
          <w:rFonts w:ascii="Montserrat Light" w:hAnsi="Montserrat Light"/>
          <w:b/>
          <w:sz w:val="28"/>
          <w:szCs w:val="28"/>
        </w:rPr>
        <w:t>notes</w:t>
      </w:r>
      <w:r>
        <w:rPr>
          <w:rFonts w:ascii="Montserrat Light" w:hAnsi="Montserrat Light"/>
          <w:sz w:val="28"/>
          <w:szCs w:val="28"/>
        </w:rPr>
        <w:t xml:space="preserve"> this recomm</w:t>
      </w:r>
      <w:r w:rsidR="008E514D">
        <w:rPr>
          <w:rFonts w:ascii="Montserrat Light" w:hAnsi="Montserrat Light"/>
          <w:sz w:val="28"/>
          <w:szCs w:val="28"/>
        </w:rPr>
        <w:t xml:space="preserve">endation and has considered it </w:t>
      </w:r>
      <w:r>
        <w:rPr>
          <w:rFonts w:ascii="Montserrat Light" w:hAnsi="Montserrat Light"/>
          <w:sz w:val="28"/>
          <w:szCs w:val="28"/>
        </w:rPr>
        <w:t>as part of broader considerations discussed in response to recommendation 4.</w:t>
      </w:r>
    </w:p>
    <w:p w14:paraId="289E249B" w14:textId="77777777" w:rsidR="000C7C54" w:rsidRDefault="000C7C54">
      <w:pPr>
        <w:spacing w:after="160" w:line="259" w:lineRule="auto"/>
        <w:rPr>
          <w:rFonts w:ascii="Montserrat Light" w:hAnsi="Montserrat Light"/>
          <w:sz w:val="28"/>
          <w:szCs w:val="28"/>
        </w:rPr>
      </w:pPr>
      <w:r>
        <w:rPr>
          <w:rFonts w:ascii="Montserrat Light" w:hAnsi="Montserrat Light"/>
          <w:sz w:val="28"/>
          <w:szCs w:val="28"/>
        </w:rPr>
        <w:br w:type="page"/>
      </w:r>
    </w:p>
    <w:p w14:paraId="55EF26A6" w14:textId="57CA2348" w:rsidR="000C7C54" w:rsidRDefault="000C7C54" w:rsidP="0095018B">
      <w:pPr>
        <w:pBdr>
          <w:top w:val="single" w:sz="4" w:space="1" w:color="auto"/>
          <w:left w:val="single" w:sz="4" w:space="4" w:color="auto"/>
          <w:bottom w:val="single" w:sz="4" w:space="1" w:color="auto"/>
          <w:right w:val="single" w:sz="4" w:space="4" w:color="auto"/>
        </w:pBdr>
        <w:spacing w:after="120"/>
        <w:outlineLvl w:val="0"/>
        <w:rPr>
          <w:rFonts w:ascii="Montserrat Light" w:hAnsi="Montserrat Light"/>
          <w:sz w:val="28"/>
          <w:szCs w:val="28"/>
        </w:rPr>
      </w:pPr>
      <w:r>
        <w:rPr>
          <w:rFonts w:ascii="Montserrat Light" w:hAnsi="Montserrat Light"/>
          <w:sz w:val="28"/>
          <w:szCs w:val="28"/>
        </w:rPr>
        <w:lastRenderedPageBreak/>
        <w:t>Recommendation 16</w:t>
      </w:r>
    </w:p>
    <w:p w14:paraId="52AA8E10" w14:textId="2B63B370" w:rsidR="000C7C54" w:rsidRDefault="000C7C54" w:rsidP="000C7C54">
      <w:p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7.60</w:t>
      </w:r>
      <w:r>
        <w:rPr>
          <w:rFonts w:ascii="Montserrat Light" w:hAnsi="Montserrat Light"/>
          <w:sz w:val="28"/>
          <w:szCs w:val="28"/>
        </w:rPr>
        <w:tab/>
        <w:t xml:space="preserve">The committee recommends that the </w:t>
      </w:r>
      <w:r w:rsidR="00E6125F">
        <w:rPr>
          <w:rFonts w:ascii="Montserrat Light" w:hAnsi="Montserrat Light"/>
          <w:sz w:val="28"/>
          <w:szCs w:val="28"/>
        </w:rPr>
        <w:t>Senate amend standing order 23 to ensure that all delegated legislation made during times of emergency is referred to the Senate Standing Committee for the Scrutiny of Delegated Legislation for consideration and, if necessary, report, regardless of its disallowance status.</w:t>
      </w:r>
    </w:p>
    <w:p w14:paraId="600B0E5F" w14:textId="4177F6FF" w:rsidR="00E6125F" w:rsidRDefault="00E6125F" w:rsidP="00E6125F">
      <w:pPr>
        <w:spacing w:after="160" w:line="259" w:lineRule="auto"/>
        <w:rPr>
          <w:rFonts w:ascii="Montserrat Light" w:hAnsi="Montserrat Light"/>
          <w:sz w:val="28"/>
          <w:szCs w:val="28"/>
        </w:rPr>
      </w:pPr>
      <w:r>
        <w:rPr>
          <w:rFonts w:ascii="Montserrat Light" w:hAnsi="Montserrat Light"/>
          <w:sz w:val="28"/>
          <w:szCs w:val="28"/>
        </w:rPr>
        <w:t xml:space="preserve">The Government </w:t>
      </w:r>
      <w:r w:rsidRPr="00830461">
        <w:rPr>
          <w:rFonts w:ascii="Montserrat Light" w:hAnsi="Montserrat Light"/>
          <w:b/>
          <w:sz w:val="28"/>
          <w:szCs w:val="28"/>
        </w:rPr>
        <w:t>notes</w:t>
      </w:r>
      <w:r>
        <w:rPr>
          <w:rFonts w:ascii="Montserrat Light" w:hAnsi="Montserrat Light"/>
          <w:sz w:val="28"/>
          <w:szCs w:val="28"/>
        </w:rPr>
        <w:t xml:space="preserve"> this recommendation and observes that it is a matter for the Senate.</w:t>
      </w:r>
    </w:p>
    <w:p w14:paraId="324B7C6A" w14:textId="77777777" w:rsidR="00E6125F" w:rsidRDefault="00E6125F">
      <w:pPr>
        <w:spacing w:after="160" w:line="259" w:lineRule="auto"/>
        <w:rPr>
          <w:rFonts w:ascii="Montserrat Light" w:hAnsi="Montserrat Light"/>
          <w:sz w:val="28"/>
          <w:szCs w:val="28"/>
        </w:rPr>
      </w:pPr>
      <w:r>
        <w:rPr>
          <w:rFonts w:ascii="Montserrat Light" w:hAnsi="Montserrat Light"/>
          <w:sz w:val="28"/>
          <w:szCs w:val="28"/>
        </w:rPr>
        <w:br w:type="page"/>
      </w:r>
    </w:p>
    <w:p w14:paraId="4C3042EE" w14:textId="77777777" w:rsidR="008C7373" w:rsidRDefault="008C7373" w:rsidP="0095018B">
      <w:pPr>
        <w:pBdr>
          <w:top w:val="single" w:sz="4" w:space="1" w:color="auto"/>
          <w:left w:val="single" w:sz="4" w:space="4" w:color="auto"/>
          <w:bottom w:val="single" w:sz="4" w:space="1" w:color="auto"/>
          <w:right w:val="single" w:sz="4" w:space="4" w:color="auto"/>
        </w:pBdr>
        <w:spacing w:after="120"/>
        <w:outlineLvl w:val="0"/>
        <w:rPr>
          <w:rFonts w:ascii="Montserrat Light" w:hAnsi="Montserrat Light"/>
          <w:sz w:val="28"/>
          <w:szCs w:val="28"/>
        </w:rPr>
      </w:pPr>
      <w:r>
        <w:rPr>
          <w:rFonts w:ascii="Montserrat Light" w:hAnsi="Montserrat Light"/>
          <w:sz w:val="28"/>
          <w:szCs w:val="28"/>
        </w:rPr>
        <w:lastRenderedPageBreak/>
        <w:t>Recommendation 17</w:t>
      </w:r>
    </w:p>
    <w:p w14:paraId="7284823A" w14:textId="77777777" w:rsidR="008C7373" w:rsidRDefault="008C7373" w:rsidP="008C7373">
      <w:p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7.63</w:t>
      </w:r>
      <w:r>
        <w:rPr>
          <w:rFonts w:ascii="Montserrat Light" w:hAnsi="Montserrat Light"/>
          <w:sz w:val="28"/>
          <w:szCs w:val="28"/>
        </w:rPr>
        <w:tab/>
        <w:t>The committee recommends that the government allocate sufficient resources to the parliamentary departments to ensure that parliamentary committees responsible for the policy and technical scrutiny of delegated legislation are always sufficiently resourced to effectively perform this vital role, particularly during times of emergency.</w:t>
      </w:r>
    </w:p>
    <w:p w14:paraId="6084DCE2" w14:textId="77777777" w:rsidR="008E514D" w:rsidRDefault="0019476D" w:rsidP="008E514D">
      <w:pPr>
        <w:spacing w:before="240"/>
        <w:rPr>
          <w:rFonts w:ascii="Montserrat Light" w:hAnsi="Montserrat Light"/>
          <w:sz w:val="28"/>
          <w:szCs w:val="28"/>
        </w:rPr>
      </w:pPr>
      <w:r>
        <w:rPr>
          <w:rFonts w:ascii="Montserrat Light" w:hAnsi="Montserrat Light"/>
          <w:sz w:val="28"/>
          <w:szCs w:val="28"/>
        </w:rPr>
        <w:t xml:space="preserve">The Government </w:t>
      </w:r>
      <w:r w:rsidRPr="008E514D">
        <w:rPr>
          <w:rFonts w:ascii="Montserrat Light" w:hAnsi="Montserrat Light"/>
          <w:b/>
          <w:sz w:val="28"/>
          <w:szCs w:val="28"/>
        </w:rPr>
        <w:t>notes</w:t>
      </w:r>
      <w:r>
        <w:rPr>
          <w:rFonts w:ascii="Montserrat Light" w:hAnsi="Montserrat Light"/>
          <w:sz w:val="28"/>
          <w:szCs w:val="28"/>
        </w:rPr>
        <w:t xml:space="preserve"> this recommendation.</w:t>
      </w:r>
      <w:r w:rsidR="008E514D">
        <w:rPr>
          <w:rFonts w:ascii="Montserrat Light" w:hAnsi="Montserrat Light"/>
          <w:sz w:val="28"/>
          <w:szCs w:val="28"/>
        </w:rPr>
        <w:br w:type="page"/>
      </w:r>
    </w:p>
    <w:p w14:paraId="641AC701" w14:textId="77777777" w:rsidR="0019476D" w:rsidRDefault="0019476D" w:rsidP="0095018B">
      <w:pPr>
        <w:pBdr>
          <w:top w:val="single" w:sz="4" w:space="1" w:color="auto"/>
          <w:left w:val="single" w:sz="4" w:space="4" w:color="auto"/>
          <w:bottom w:val="single" w:sz="4" w:space="1" w:color="auto"/>
          <w:right w:val="single" w:sz="4" w:space="4" w:color="auto"/>
        </w:pBdr>
        <w:spacing w:after="120"/>
        <w:outlineLvl w:val="0"/>
        <w:rPr>
          <w:rFonts w:ascii="Montserrat Light" w:hAnsi="Montserrat Light"/>
          <w:sz w:val="28"/>
          <w:szCs w:val="28"/>
        </w:rPr>
      </w:pPr>
      <w:r>
        <w:rPr>
          <w:rFonts w:ascii="Montserrat Light" w:hAnsi="Montserrat Light"/>
          <w:sz w:val="28"/>
          <w:szCs w:val="28"/>
        </w:rPr>
        <w:lastRenderedPageBreak/>
        <w:t>Recomm</w:t>
      </w:r>
      <w:bookmarkStart w:id="0" w:name="_GoBack"/>
      <w:bookmarkEnd w:id="0"/>
      <w:r>
        <w:rPr>
          <w:rFonts w:ascii="Montserrat Light" w:hAnsi="Montserrat Light"/>
          <w:sz w:val="28"/>
          <w:szCs w:val="28"/>
        </w:rPr>
        <w:t>endation 18</w:t>
      </w:r>
    </w:p>
    <w:p w14:paraId="725169B2" w14:textId="1502DC5A" w:rsidR="0019476D" w:rsidRDefault="0019476D" w:rsidP="0019476D">
      <w:pPr>
        <w:pBdr>
          <w:top w:val="single" w:sz="4" w:space="1" w:color="auto"/>
          <w:left w:val="single" w:sz="4" w:space="4" w:color="auto"/>
          <w:bottom w:val="single" w:sz="4" w:space="1" w:color="auto"/>
          <w:right w:val="single" w:sz="4" w:space="4" w:color="auto"/>
        </w:pBdr>
        <w:spacing w:after="120"/>
        <w:rPr>
          <w:rFonts w:ascii="Montserrat Light" w:hAnsi="Montserrat Light"/>
          <w:sz w:val="28"/>
          <w:szCs w:val="28"/>
        </w:rPr>
      </w:pPr>
      <w:r>
        <w:rPr>
          <w:rFonts w:ascii="Montserrat Light" w:hAnsi="Montserrat Light"/>
          <w:sz w:val="28"/>
          <w:szCs w:val="28"/>
        </w:rPr>
        <w:t>7.67</w:t>
      </w:r>
      <w:r>
        <w:rPr>
          <w:rFonts w:ascii="Montserrat Light" w:hAnsi="Montserrat Light"/>
          <w:sz w:val="28"/>
          <w:szCs w:val="28"/>
        </w:rPr>
        <w:tab/>
        <w:t>The committee recommends that the Senate establish a select committee during times of national emergency, including human biosecurity emergencies and other events declared to be a national emergency under Commonwealth law, to consider the policy merits of delegate</w:t>
      </w:r>
      <w:r w:rsidR="00180B69">
        <w:rPr>
          <w:rFonts w:ascii="Montserrat Light" w:hAnsi="Montserrat Light"/>
          <w:sz w:val="28"/>
          <w:szCs w:val="28"/>
        </w:rPr>
        <w:t>d</w:t>
      </w:r>
      <w:r>
        <w:rPr>
          <w:rFonts w:ascii="Montserrat Light" w:hAnsi="Montserrat Light"/>
          <w:sz w:val="28"/>
          <w:szCs w:val="28"/>
        </w:rPr>
        <w:t xml:space="preserve"> legislation made in response to that emergency.</w:t>
      </w:r>
    </w:p>
    <w:p w14:paraId="3850C6ED" w14:textId="77777777" w:rsidR="0019476D" w:rsidRPr="005D095C" w:rsidRDefault="0019476D" w:rsidP="008E514D">
      <w:pPr>
        <w:spacing w:after="160" w:line="259" w:lineRule="auto"/>
        <w:rPr>
          <w:rFonts w:ascii="Montserrat Light" w:hAnsi="Montserrat Light"/>
          <w:sz w:val="28"/>
          <w:szCs w:val="28"/>
        </w:rPr>
      </w:pPr>
      <w:r>
        <w:rPr>
          <w:rFonts w:ascii="Montserrat Light" w:hAnsi="Montserrat Light"/>
          <w:sz w:val="28"/>
          <w:szCs w:val="28"/>
        </w:rPr>
        <w:t xml:space="preserve">The Government </w:t>
      </w:r>
      <w:r w:rsidRPr="00830461">
        <w:rPr>
          <w:rFonts w:ascii="Montserrat Light" w:hAnsi="Montserrat Light"/>
          <w:b/>
          <w:sz w:val="28"/>
          <w:szCs w:val="28"/>
        </w:rPr>
        <w:t>notes</w:t>
      </w:r>
      <w:r w:rsidR="008E514D">
        <w:rPr>
          <w:rFonts w:ascii="Montserrat Light" w:hAnsi="Montserrat Light"/>
          <w:sz w:val="28"/>
          <w:szCs w:val="28"/>
        </w:rPr>
        <w:t xml:space="preserve"> this recommendation and observes that it is a matter for the Senate.</w:t>
      </w:r>
    </w:p>
    <w:sectPr w:rsidR="0019476D" w:rsidRPr="005D095C" w:rsidSect="00510BCE">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BEC3C" w14:textId="77777777" w:rsidR="00963351" w:rsidRDefault="00963351" w:rsidP="00F61394">
      <w:r>
        <w:separator/>
      </w:r>
    </w:p>
  </w:endnote>
  <w:endnote w:type="continuationSeparator" w:id="0">
    <w:p w14:paraId="63BD944C" w14:textId="77777777" w:rsidR="00963351" w:rsidRDefault="00963351" w:rsidP="00F6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BB593" w14:textId="77777777" w:rsidR="00963351" w:rsidRDefault="00963351" w:rsidP="00F61394">
      <w:r>
        <w:separator/>
      </w:r>
    </w:p>
  </w:footnote>
  <w:footnote w:type="continuationSeparator" w:id="0">
    <w:p w14:paraId="02D40B19" w14:textId="77777777" w:rsidR="00963351" w:rsidRDefault="00963351" w:rsidP="00F61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005"/>
    <w:multiLevelType w:val="hybridMultilevel"/>
    <w:tmpl w:val="D4BCC4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9E1719"/>
    <w:multiLevelType w:val="hybridMultilevel"/>
    <w:tmpl w:val="7EAE4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F0FE5"/>
    <w:multiLevelType w:val="hybridMultilevel"/>
    <w:tmpl w:val="DC6A51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927BA1"/>
    <w:multiLevelType w:val="hybridMultilevel"/>
    <w:tmpl w:val="DA7C81AC"/>
    <w:lvl w:ilvl="0" w:tplc="A8C05CA0">
      <w:start w:val="3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59514C"/>
    <w:multiLevelType w:val="hybridMultilevel"/>
    <w:tmpl w:val="3B349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6F3900"/>
    <w:multiLevelType w:val="hybridMultilevel"/>
    <w:tmpl w:val="06960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A62F88"/>
    <w:multiLevelType w:val="hybridMultilevel"/>
    <w:tmpl w:val="4B080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74458C"/>
    <w:multiLevelType w:val="hybridMultilevel"/>
    <w:tmpl w:val="AC801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7DE0C69"/>
    <w:multiLevelType w:val="hybridMultilevel"/>
    <w:tmpl w:val="A1D4AE6A"/>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8"/>
  </w:num>
  <w:num w:numId="3">
    <w:abstractNumId w:val="6"/>
  </w:num>
  <w:num w:numId="4">
    <w:abstractNumId w:val="5"/>
  </w:num>
  <w:num w:numId="5">
    <w:abstractNumId w:val="1"/>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01"/>
    <w:rsid w:val="000559AA"/>
    <w:rsid w:val="000A6A1D"/>
    <w:rsid w:val="000B3D51"/>
    <w:rsid w:val="000C7C54"/>
    <w:rsid w:val="000D11A6"/>
    <w:rsid w:val="000D397E"/>
    <w:rsid w:val="000F4609"/>
    <w:rsid w:val="00180B69"/>
    <w:rsid w:val="00187EB8"/>
    <w:rsid w:val="0019476D"/>
    <w:rsid w:val="001A4A8A"/>
    <w:rsid w:val="00236901"/>
    <w:rsid w:val="00284A32"/>
    <w:rsid w:val="002A64DE"/>
    <w:rsid w:val="002D2F62"/>
    <w:rsid w:val="002E0831"/>
    <w:rsid w:val="00304CF0"/>
    <w:rsid w:val="00340F54"/>
    <w:rsid w:val="00353FD7"/>
    <w:rsid w:val="0035624E"/>
    <w:rsid w:val="003D1A75"/>
    <w:rsid w:val="004063DC"/>
    <w:rsid w:val="00423FDE"/>
    <w:rsid w:val="004E28B5"/>
    <w:rsid w:val="004E3C3D"/>
    <w:rsid w:val="00510BCE"/>
    <w:rsid w:val="005C5D24"/>
    <w:rsid w:val="005D095C"/>
    <w:rsid w:val="005E062E"/>
    <w:rsid w:val="005F205D"/>
    <w:rsid w:val="00614D4F"/>
    <w:rsid w:val="00623815"/>
    <w:rsid w:val="00632819"/>
    <w:rsid w:val="006424E1"/>
    <w:rsid w:val="00646677"/>
    <w:rsid w:val="00660B3C"/>
    <w:rsid w:val="0067638F"/>
    <w:rsid w:val="00684FC3"/>
    <w:rsid w:val="0068582A"/>
    <w:rsid w:val="006A1182"/>
    <w:rsid w:val="006E5115"/>
    <w:rsid w:val="00701961"/>
    <w:rsid w:val="007820EC"/>
    <w:rsid w:val="007E2816"/>
    <w:rsid w:val="007F2A50"/>
    <w:rsid w:val="00807146"/>
    <w:rsid w:val="0082041B"/>
    <w:rsid w:val="00854626"/>
    <w:rsid w:val="00882648"/>
    <w:rsid w:val="008A698A"/>
    <w:rsid w:val="008B1391"/>
    <w:rsid w:val="008C7373"/>
    <w:rsid w:val="008E514D"/>
    <w:rsid w:val="0090097E"/>
    <w:rsid w:val="00935D34"/>
    <w:rsid w:val="0095018B"/>
    <w:rsid w:val="00963351"/>
    <w:rsid w:val="00984587"/>
    <w:rsid w:val="009903B8"/>
    <w:rsid w:val="009B0C28"/>
    <w:rsid w:val="009B24E5"/>
    <w:rsid w:val="009B55BF"/>
    <w:rsid w:val="009F3291"/>
    <w:rsid w:val="009F6AB3"/>
    <w:rsid w:val="00A337B5"/>
    <w:rsid w:val="00A7212C"/>
    <w:rsid w:val="00A7421B"/>
    <w:rsid w:val="00AE184A"/>
    <w:rsid w:val="00B173AD"/>
    <w:rsid w:val="00B67A72"/>
    <w:rsid w:val="00B832B7"/>
    <w:rsid w:val="00BE2FA0"/>
    <w:rsid w:val="00C45BA7"/>
    <w:rsid w:val="00C67470"/>
    <w:rsid w:val="00CA004A"/>
    <w:rsid w:val="00CA579B"/>
    <w:rsid w:val="00CF2B4E"/>
    <w:rsid w:val="00D04818"/>
    <w:rsid w:val="00D1246A"/>
    <w:rsid w:val="00D1571E"/>
    <w:rsid w:val="00DC11A1"/>
    <w:rsid w:val="00DF1C0F"/>
    <w:rsid w:val="00E6125F"/>
    <w:rsid w:val="00E86DE0"/>
    <w:rsid w:val="00EC7701"/>
    <w:rsid w:val="00ED2942"/>
    <w:rsid w:val="00EE30DB"/>
    <w:rsid w:val="00F50F1D"/>
    <w:rsid w:val="00F53754"/>
    <w:rsid w:val="00F55678"/>
    <w:rsid w:val="00F61394"/>
    <w:rsid w:val="00F63500"/>
    <w:rsid w:val="00F657CA"/>
    <w:rsid w:val="00FE045B"/>
    <w:rsid w:val="00FF2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248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470"/>
    <w:pPr>
      <w:ind w:left="720"/>
      <w:contextualSpacing/>
    </w:pPr>
  </w:style>
  <w:style w:type="paragraph" w:styleId="Header">
    <w:name w:val="header"/>
    <w:basedOn w:val="Normal"/>
    <w:link w:val="HeaderChar"/>
    <w:uiPriority w:val="99"/>
    <w:unhideWhenUsed/>
    <w:rsid w:val="00F61394"/>
    <w:pPr>
      <w:tabs>
        <w:tab w:val="center" w:pos="4513"/>
        <w:tab w:val="right" w:pos="9026"/>
      </w:tabs>
    </w:pPr>
  </w:style>
  <w:style w:type="character" w:customStyle="1" w:styleId="HeaderChar">
    <w:name w:val="Header Char"/>
    <w:basedOn w:val="DefaultParagraphFont"/>
    <w:link w:val="Header"/>
    <w:uiPriority w:val="99"/>
    <w:rsid w:val="00F613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1394"/>
    <w:pPr>
      <w:tabs>
        <w:tab w:val="center" w:pos="4513"/>
        <w:tab w:val="right" w:pos="9026"/>
      </w:tabs>
    </w:pPr>
  </w:style>
  <w:style w:type="character" w:customStyle="1" w:styleId="FooterChar">
    <w:name w:val="Footer Char"/>
    <w:basedOn w:val="DefaultParagraphFont"/>
    <w:link w:val="Footer"/>
    <w:uiPriority w:val="99"/>
    <w:rsid w:val="00F613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18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84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E3C3D"/>
    <w:rPr>
      <w:sz w:val="16"/>
      <w:szCs w:val="16"/>
    </w:rPr>
  </w:style>
  <w:style w:type="paragraph" w:styleId="CommentText">
    <w:name w:val="annotation text"/>
    <w:basedOn w:val="Normal"/>
    <w:link w:val="CommentTextChar"/>
    <w:uiPriority w:val="99"/>
    <w:semiHidden/>
    <w:unhideWhenUsed/>
    <w:rsid w:val="004E3C3D"/>
    <w:rPr>
      <w:sz w:val="20"/>
      <w:szCs w:val="20"/>
    </w:rPr>
  </w:style>
  <w:style w:type="character" w:customStyle="1" w:styleId="CommentTextChar">
    <w:name w:val="Comment Text Char"/>
    <w:basedOn w:val="DefaultParagraphFont"/>
    <w:link w:val="CommentText"/>
    <w:uiPriority w:val="99"/>
    <w:semiHidden/>
    <w:rsid w:val="004E3C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3C3D"/>
    <w:rPr>
      <w:b/>
      <w:bCs/>
    </w:rPr>
  </w:style>
  <w:style w:type="character" w:customStyle="1" w:styleId="CommentSubjectChar">
    <w:name w:val="Comment Subject Char"/>
    <w:basedOn w:val="CommentTextChar"/>
    <w:link w:val="CommentSubject"/>
    <w:uiPriority w:val="99"/>
    <w:semiHidden/>
    <w:rsid w:val="004E3C3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07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0316">
      <w:bodyDiv w:val="1"/>
      <w:marLeft w:val="0"/>
      <w:marRight w:val="0"/>
      <w:marTop w:val="0"/>
      <w:marBottom w:val="0"/>
      <w:divBdr>
        <w:top w:val="none" w:sz="0" w:space="0" w:color="auto"/>
        <w:left w:val="none" w:sz="0" w:space="0" w:color="auto"/>
        <w:bottom w:val="none" w:sz="0" w:space="0" w:color="auto"/>
        <w:right w:val="none" w:sz="0" w:space="0" w:color="auto"/>
      </w:divBdr>
    </w:div>
    <w:div w:id="138427906">
      <w:bodyDiv w:val="1"/>
      <w:marLeft w:val="0"/>
      <w:marRight w:val="0"/>
      <w:marTop w:val="0"/>
      <w:marBottom w:val="0"/>
      <w:divBdr>
        <w:top w:val="none" w:sz="0" w:space="0" w:color="auto"/>
        <w:left w:val="none" w:sz="0" w:space="0" w:color="auto"/>
        <w:bottom w:val="none" w:sz="0" w:space="0" w:color="auto"/>
        <w:right w:val="none" w:sz="0" w:space="0" w:color="auto"/>
      </w:divBdr>
    </w:div>
    <w:div w:id="285701060">
      <w:bodyDiv w:val="1"/>
      <w:marLeft w:val="0"/>
      <w:marRight w:val="0"/>
      <w:marTop w:val="0"/>
      <w:marBottom w:val="0"/>
      <w:divBdr>
        <w:top w:val="none" w:sz="0" w:space="0" w:color="auto"/>
        <w:left w:val="none" w:sz="0" w:space="0" w:color="auto"/>
        <w:bottom w:val="none" w:sz="0" w:space="0" w:color="auto"/>
        <w:right w:val="none" w:sz="0" w:space="0" w:color="auto"/>
      </w:divBdr>
    </w:div>
    <w:div w:id="886992582">
      <w:bodyDiv w:val="1"/>
      <w:marLeft w:val="0"/>
      <w:marRight w:val="0"/>
      <w:marTop w:val="0"/>
      <w:marBottom w:val="0"/>
      <w:divBdr>
        <w:top w:val="none" w:sz="0" w:space="0" w:color="auto"/>
        <w:left w:val="none" w:sz="0" w:space="0" w:color="auto"/>
        <w:bottom w:val="none" w:sz="0" w:space="0" w:color="auto"/>
        <w:right w:val="none" w:sz="0" w:space="0" w:color="auto"/>
      </w:divBdr>
    </w:div>
    <w:div w:id="928737332">
      <w:bodyDiv w:val="1"/>
      <w:marLeft w:val="0"/>
      <w:marRight w:val="0"/>
      <w:marTop w:val="0"/>
      <w:marBottom w:val="0"/>
      <w:divBdr>
        <w:top w:val="none" w:sz="0" w:space="0" w:color="auto"/>
        <w:left w:val="none" w:sz="0" w:space="0" w:color="auto"/>
        <w:bottom w:val="none" w:sz="0" w:space="0" w:color="auto"/>
        <w:right w:val="none" w:sz="0" w:space="0" w:color="auto"/>
      </w:divBdr>
    </w:div>
    <w:div w:id="1144471225">
      <w:bodyDiv w:val="1"/>
      <w:marLeft w:val="0"/>
      <w:marRight w:val="0"/>
      <w:marTop w:val="0"/>
      <w:marBottom w:val="0"/>
      <w:divBdr>
        <w:top w:val="none" w:sz="0" w:space="0" w:color="auto"/>
        <w:left w:val="none" w:sz="0" w:space="0" w:color="auto"/>
        <w:bottom w:val="none" w:sz="0" w:space="0" w:color="auto"/>
        <w:right w:val="none" w:sz="0" w:space="0" w:color="auto"/>
      </w:divBdr>
    </w:div>
    <w:div w:id="1229194764">
      <w:bodyDiv w:val="1"/>
      <w:marLeft w:val="0"/>
      <w:marRight w:val="0"/>
      <w:marTop w:val="0"/>
      <w:marBottom w:val="0"/>
      <w:divBdr>
        <w:top w:val="none" w:sz="0" w:space="0" w:color="auto"/>
        <w:left w:val="none" w:sz="0" w:space="0" w:color="auto"/>
        <w:bottom w:val="none" w:sz="0" w:space="0" w:color="auto"/>
        <w:right w:val="none" w:sz="0" w:space="0" w:color="auto"/>
      </w:divBdr>
    </w:div>
    <w:div w:id="2103410239">
      <w:bodyDiv w:val="1"/>
      <w:marLeft w:val="0"/>
      <w:marRight w:val="0"/>
      <w:marTop w:val="0"/>
      <w:marBottom w:val="0"/>
      <w:divBdr>
        <w:top w:val="none" w:sz="0" w:space="0" w:color="auto"/>
        <w:left w:val="none" w:sz="0" w:space="0" w:color="auto"/>
        <w:bottom w:val="none" w:sz="0" w:space="0" w:color="auto"/>
        <w:right w:val="none" w:sz="0" w:space="0" w:color="auto"/>
      </w:divBdr>
    </w:div>
    <w:div w:id="2111315691">
      <w:bodyDiv w:val="1"/>
      <w:marLeft w:val="0"/>
      <w:marRight w:val="0"/>
      <w:marTop w:val="0"/>
      <w:marBottom w:val="0"/>
      <w:divBdr>
        <w:top w:val="none" w:sz="0" w:space="0" w:color="auto"/>
        <w:left w:val="none" w:sz="0" w:space="0" w:color="auto"/>
        <w:bottom w:val="none" w:sz="0" w:space="0" w:color="auto"/>
        <w:right w:val="none" w:sz="0" w:space="0" w:color="auto"/>
      </w:divBdr>
    </w:div>
    <w:div w:id="21381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744E34F194762841BC115BC91D2E75B8" ma:contentTypeVersion="12" ma:contentTypeDescription="ShareHub Document" ma:contentTypeScope="" ma:versionID="c2ae4cc3518ac56194161f47b87d52c6">
  <xsd:schema xmlns:xsd="http://www.w3.org/2001/XMLSchema" xmlns:xs="http://www.w3.org/2001/XMLSchema" xmlns:p="http://schemas.microsoft.com/office/2006/metadata/properties" xmlns:ns1="7b177a8e-f54e-48e4-9001-d701f1df7289" xmlns:ns3="685f9fda-bd71-4433-b331-92feb9553089" targetNamespace="http://schemas.microsoft.com/office/2006/metadata/properties" ma:root="true" ma:fieldsID="26c7b9d8df8511e2f4bc572fd3d16d1c" ns1:_="" ns3:_="">
    <xsd:import namespace="7b177a8e-f54e-48e4-9001-d701f1df728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a7f0d5894973417fb6bbff31bedb6606"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77a8e-f54e-48e4-9001-d701f1df728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a411638-f581-49b2-8608-76bad1c81f9c}" ma:internalName="TaxCatchAll" ma:showField="CatchAllData" ma:web="7b177a8e-f54e-48e4-9001-d701f1df72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a411638-f581-49b2-8608-76bad1c81f9c}" ma:internalName="TaxCatchAllLabel" ma:readOnly="true" ma:showField="CatchAllDataLabel" ma:web="7b177a8e-f54e-48e4-9001-d701f1df728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a7f0d5894973417fb6bbff31bedb6606" ma:index="17" nillable="true" ma:taxonomy="true" ma:internalName="a7f0d5894973417fb6bbff31bedb6606" ma:taxonomyFieldName="ESearchTags" ma:displayName="Tags" ma:fieldId="{a7f0d589-4973-417f-b6bb-ff31bedb6606}"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d1c641577414dfdab1686c9d5d0dbd0 xmlns="7b177a8e-f54e-48e4-9001-d701f1df7289">
      <Terms xmlns="http://schemas.microsoft.com/office/infopath/2007/PartnerControls"/>
    </jd1c641577414dfdab1686c9d5d0dbd0>
    <PMCNotes xmlns="7b177a8e-f54e-48e4-9001-d701f1df7289" xsi:nil="true"/>
    <TaxCatchAll xmlns="7b177a8e-f54e-48e4-9001-d701f1df7289">
      <Value>10</Value>
      <Value>37</Value>
      <Value>42</Value>
    </TaxCatchAll>
    <ShareHubID xmlns="7b177a8e-f54e-48e4-9001-d701f1df7289">DOC21-290872</ShareHubID>
    <NonRecordJustification xmlns="685f9fda-bd71-4433-b331-92feb9553089">None</NonRecordJustification>
    <mc5611b894cf49d8aeeb8ebf39dc09bc xmlns="7b177a8e-f54e-48e4-9001-d701f1df728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a7f0d5894973417fb6bbff31bedb6606 xmlns="7b177a8e-f54e-48e4-9001-d701f1df7289">
      <Terms xmlns="http://schemas.microsoft.com/office/infopath/2007/PartnerControls">
        <TermInfo xmlns="http://schemas.microsoft.com/office/infopath/2007/PartnerControls">
          <TermName xmlns="http://schemas.microsoft.com/office/infopath/2007/PartnerControls">COVID-19</TermName>
          <TermId xmlns="http://schemas.microsoft.com/office/infopath/2007/PartnerControls">c1da604a-829f-435b-844b-fd97e09d1455</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a7f0d5894973417fb6bbff31bedb660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8FF67-3D10-479E-98A2-A8FA03F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77a8e-f54e-48e4-9001-d701f1df728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36CE4-CE70-4859-8FBD-0146E67C9F67}">
  <ds:schemaRefs>
    <ds:schemaRef ds:uri="http://schemas.microsoft.com/sharepoint/v3/contenttype/forms"/>
  </ds:schemaRefs>
</ds:datastoreItem>
</file>

<file path=customXml/itemProps3.xml><?xml version="1.0" encoding="utf-8"?>
<ds:datastoreItem xmlns:ds="http://schemas.openxmlformats.org/officeDocument/2006/customXml" ds:itemID="{A5486699-5227-447A-A50D-B47A16045F80}">
  <ds:schemaRefs>
    <ds:schemaRef ds:uri="http://schemas.microsoft.com/office/2006/metadata/properties"/>
    <ds:schemaRef ds:uri="http://schemas.microsoft.com/office/infopath/2007/PartnerControls"/>
    <ds:schemaRef ds:uri="7b177a8e-f54e-48e4-9001-d701f1df7289"/>
    <ds:schemaRef ds:uri="685f9fda-bd71-4433-b331-92feb9553089"/>
  </ds:schemaRefs>
</ds:datastoreItem>
</file>

<file path=customXml/itemProps4.xml><?xml version="1.0" encoding="utf-8"?>
<ds:datastoreItem xmlns:ds="http://schemas.openxmlformats.org/officeDocument/2006/customXml" ds:itemID="{FD4A6F25-D516-4A1D-9433-19A5A933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2541</Words>
  <Characters>14486</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Australian Government Response to the Senate Standing Committee for the Scrutiny of Delegated Legislation Report: Inquiry into Exemption of Delegated Legislation from Parliamentary Oversight: Interim Report</vt:lpstr>
    </vt:vector>
  </TitlesOfParts>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Standing Committee for the Scrutiny of Delegated Legislation Report: Inquiry into Exemption of Delegated Legislation from Parliamentary Oversight: Interim Report</dc:title>
  <dc:subject/>
  <dc:creator>Department of the Prime Minister and Cabinet</dc:creator>
  <cp:keywords/>
  <dc:description/>
  <cp:lastModifiedBy/>
  <dcterms:created xsi:type="dcterms:W3CDTF">2021-10-12T23:02:00Z</dcterms:created>
  <dcterms:modified xsi:type="dcterms:W3CDTF">2021-11-18T06:47:00Z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0x0101002825A64A6E1845A99A9D8EE8A5686ECB00744E34F194762841BC115BC91D2E75B8</vt:lpwstr>
  </property>
  <property fmtid="{D5CDD505-2E9C-101B-9397-08002B2CF9AE}" pid="3" name="HPRMSecurityLevel">
    <vt:lpwstr>37;#OFFICIAL|11463c70-78df-4e3b-b0ff-f66cd3cb26ec</vt:lpwstr>
  </property>
  <property fmtid="{D5CDD505-2E9C-101B-9397-08002B2CF9AE}" pid="4" name="ESearchTags">
    <vt:lpwstr>42;#COVID-19|c1da604a-829f-435b-844b-fd97e09d1455;#10;#Cabinet|84cba657-17c1-4642-9e59-a0df180c2be5</vt:lpwstr>
  </property>
  <property fmtid="{D5CDD505-2E9C-101B-9397-08002B2CF9AE}" pid="5" name="PMC.ESearch.TagGeneratedTime">
    <vt:lpwstr>2021-10-13T14:13:26</vt:lpwstr>
  </property>
  <property fmtid="{D5CDD505-2E9C-101B-9397-08002B2CF9AE}" pid="6" name="HPRMSecurityCaveat">
    <vt:lpwstr/>
  </property>
</Properties>
</file>