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1CE4" w14:textId="77777777" w:rsidR="009A70D2" w:rsidRDefault="0047745A">
      <w:pPr>
        <w:spacing w:line="200" w:lineRule="atLeast"/>
        <w:ind w:left="5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70E0A0DB" wp14:editId="33E211CD">
            <wp:extent cx="902208" cy="670559"/>
            <wp:effectExtent l="0" t="0" r="0" b="0"/>
            <wp:docPr id="1" name="image1.png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0882" w14:textId="77777777" w:rsidR="009A70D2" w:rsidRDefault="0047745A">
      <w:pPr>
        <w:spacing w:before="90"/>
        <w:ind w:left="3077" w:right="304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Australian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Government</w:t>
      </w:r>
    </w:p>
    <w:p w14:paraId="5C7A271D" w14:textId="77777777" w:rsidR="009A70D2" w:rsidRDefault="009A70D2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553B583E" w14:textId="77777777" w:rsidR="009A70D2" w:rsidRDefault="00612536">
      <w:pPr>
        <w:spacing w:line="20" w:lineRule="atLeast"/>
        <w:ind w:left="3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F160ECB" wp14:editId="2C42567E">
                <wp:extent cx="3137535" cy="6350"/>
                <wp:effectExtent l="6985" t="6985" r="8255" b="571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31" cy="2"/>
                            <a:chOff x="5" y="5"/>
                            <a:chExt cx="4931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31"/>
                                <a:gd name="T2" fmla="+- 0 4935 5"/>
                                <a:gd name="T3" fmla="*/ T2 w 4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1">
                                  <a:moveTo>
                                    <a:pt x="0" y="0"/>
                                  </a:moveTo>
                                  <a:lnTo>
                                    <a:pt x="4930" y="0"/>
                                  </a:lnTo>
                                </a:path>
                              </a:pathLst>
                            </a:custGeom>
                            <a:noFill/>
                            <a:ln w="6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5C6E0" id="Group 17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">
                <v:group id="Group 18" o:spid="_x0000_s1027" style="position:absolute;left:5;top:5;width:4931;height:2" coordorigin="5,5" coordsize="4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5;top:5;width:4931;height:2;visibility:visible;mso-wrap-style:square;v-text-anchor:top" coordsize="4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" path="m,l4930,e" filled="f" strokeweight=".16889mm">
                    <v:path arrowok="t" o:connecttype="custom" o:connectlocs="0,0;4930,0" o:connectangles="0,0"/>
                  </v:shape>
                </v:group>
                <w10:anchorlock/>
              </v:group>
            </w:pict>
          </mc:Fallback>
        </mc:AlternateContent>
      </w:r>
    </w:p>
    <w:p w14:paraId="1E2AD7AD" w14:textId="67FFEE3C" w:rsidR="009A70D2" w:rsidRPr="0062256F" w:rsidRDefault="0047745A" w:rsidP="0062256F">
      <w:pPr>
        <w:spacing w:before="70" w:after="240"/>
        <w:ind w:left="3079" w:right="30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Department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Prime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Minister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Cabinet</w:t>
      </w:r>
    </w:p>
    <w:p w14:paraId="6CA0CD87" w14:textId="278599D5" w:rsidR="009A70D2" w:rsidRDefault="0047745A">
      <w:pPr>
        <w:spacing w:before="162"/>
        <w:ind w:left="3077" w:right="30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REMUNERATION</w:t>
      </w:r>
      <w:r>
        <w:rPr>
          <w:rFonts w:ascii="Times New Roman"/>
          <w:i/>
          <w:spacing w:val="27"/>
        </w:rPr>
        <w:t xml:space="preserve"> </w:t>
      </w:r>
      <w:r w:rsidR="00B23630">
        <w:rPr>
          <w:rFonts w:ascii="Times New Roman"/>
          <w:i/>
        </w:rPr>
        <w:t>TRI</w:t>
      </w:r>
      <w:r>
        <w:rPr>
          <w:rFonts w:ascii="Times New Roman"/>
          <w:i/>
        </w:rPr>
        <w:t>BUNAL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</w:rPr>
        <w:t>1973</w:t>
      </w:r>
    </w:p>
    <w:p w14:paraId="59176B8C" w14:textId="162014A3" w:rsidR="009A70D2" w:rsidRPr="0062256F" w:rsidRDefault="0047745A" w:rsidP="0062256F">
      <w:pPr>
        <w:pStyle w:val="Heading1"/>
        <w:spacing w:after="240"/>
        <w:ind w:left="3079" w:right="3050"/>
      </w:pPr>
      <w:r w:rsidRPr="0047745A">
        <w:t>INSTRUMENT OF</w:t>
      </w:r>
      <w:r w:rsidR="00B23630">
        <w:t xml:space="preserve"> </w:t>
      </w:r>
      <w:r w:rsidRPr="0047745A">
        <w:t>ASSIGNMENT UNDER SECTION 14(3)</w:t>
      </w:r>
    </w:p>
    <w:p w14:paraId="0FC15AE4" w14:textId="7BA460CA" w:rsidR="009A70D2" w:rsidRPr="0062256F" w:rsidRDefault="0047745A" w:rsidP="0062256F">
      <w:pPr>
        <w:spacing w:after="240" w:line="250" w:lineRule="auto"/>
        <w:ind w:left="1400" w:right="1514" w:firstLine="11"/>
        <w:rPr>
          <w:rFonts w:ascii="Times New Roman"/>
          <w:i/>
        </w:rPr>
      </w:pPr>
      <w:r>
        <w:rPr>
          <w:rFonts w:ascii="Times New Roman"/>
        </w:rPr>
        <w:t>In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subsection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14(3)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i/>
        </w:rPr>
        <w:t>Remuneration Tribunal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</w:rPr>
        <w:t>1973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consistent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classification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structure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determined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Remuneration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Tribunal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 w:rsidR="001142D6" w:rsidRPr="001142D6">
        <w:rPr>
          <w:rFonts w:ascii="Times New Roman"/>
          <w:i/>
        </w:rPr>
        <w:t>Remuneration Tribunal (Departmental Secretaries</w:t>
      </w:r>
      <w:r w:rsidR="001142D6" w:rsidRPr="001142D6">
        <w:rPr>
          <w:rFonts w:ascii="Times New Roman"/>
          <w:i/>
        </w:rPr>
        <w:t>—</w:t>
      </w:r>
      <w:r w:rsidR="001142D6" w:rsidRPr="001142D6">
        <w:rPr>
          <w:rFonts w:ascii="Times New Roman"/>
          <w:i/>
        </w:rPr>
        <w:t>Classification Structure and Terms and</w:t>
      </w:r>
      <w:r w:rsidR="001142D6">
        <w:rPr>
          <w:rFonts w:ascii="Times New Roman"/>
          <w:i/>
        </w:rPr>
        <w:t xml:space="preserve"> Conditions) Determination (No.</w:t>
      </w:r>
      <w:r w:rsidR="001142D6">
        <w:rPr>
          <w:rFonts w:ascii="Times New Roman"/>
          <w:i/>
        </w:rPr>
        <w:t> </w:t>
      </w:r>
      <w:r w:rsidR="001142D6" w:rsidRPr="001142D6">
        <w:rPr>
          <w:rFonts w:ascii="Times New Roman"/>
          <w:i/>
        </w:rPr>
        <w:t>2) 2023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consultation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President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Remuneration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Tribunal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 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Australian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Commissioner,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assign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Departmental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Secretary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occupying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Secretary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specified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Column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amounts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 w:rsidR="00B76F8C">
        <w:rPr>
          <w:rFonts w:ascii="Times New Roman"/>
        </w:rPr>
        <w:t xml:space="preserve"> </w:t>
      </w:r>
      <w:r>
        <w:rPr>
          <w:rFonts w:ascii="Times New Roman"/>
        </w:rPr>
        <w:t>remuneration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Column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tables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below,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effect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15"/>
        </w:rPr>
        <w:t xml:space="preserve"> </w:t>
      </w:r>
      <w:r w:rsidR="001142D6">
        <w:rPr>
          <w:rFonts w:ascii="Times New Roman"/>
        </w:rPr>
        <w:t>July 2023</w:t>
      </w:r>
      <w:r>
        <w:rPr>
          <w:rFonts w:ascii="Times New Roman"/>
        </w:rPr>
        <w:t>.</w:t>
      </w:r>
    </w:p>
    <w:p w14:paraId="34775075" w14:textId="3AD407AD" w:rsidR="009A70D2" w:rsidRDefault="0047745A" w:rsidP="0062256F">
      <w:pPr>
        <w:pStyle w:val="BodyText"/>
        <w:spacing w:after="240" w:line="250" w:lineRule="auto"/>
        <w:ind w:left="1406" w:right="1701" w:hanging="6"/>
        <w:rPr>
          <w:rFonts w:cs="Times New Roman"/>
          <w:sz w:val="23"/>
          <w:szCs w:val="23"/>
        </w:rPr>
      </w:pPr>
      <w:r>
        <w:t>In</w:t>
      </w:r>
      <w:r>
        <w:rPr>
          <w:spacing w:val="7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assignments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regard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 number</w:t>
      </w:r>
      <w:r>
        <w:rPr>
          <w:spacing w:val="2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factors</w:t>
      </w:r>
      <w:r>
        <w:rPr>
          <w:spacing w:val="4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influence</w:t>
      </w:r>
      <w:r>
        <w:rPr>
          <w:spacing w:val="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size</w:t>
      </w:r>
      <w:r>
        <w:rPr>
          <w:w w:val="9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scope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Offices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Secretary</w:t>
      </w:r>
      <w:r>
        <w:rPr>
          <w:spacing w:val="12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diversity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complexity</w:t>
      </w:r>
      <w:r>
        <w:rPr>
          <w:spacing w:val="1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102"/>
        </w:rPr>
        <w:t xml:space="preserve"> </w:t>
      </w:r>
      <w:r>
        <w:t>functions</w:t>
      </w:r>
      <w:r>
        <w:rPr>
          <w:spacing w:val="2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responsibilities</w:t>
      </w:r>
      <w:r>
        <w:rPr>
          <w:spacing w:val="4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portfolio;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Department's</w:t>
      </w:r>
      <w:r>
        <w:rPr>
          <w:spacing w:val="29"/>
        </w:rPr>
        <w:t xml:space="preserve"> </w:t>
      </w:r>
      <w:r>
        <w:t>activities including</w:t>
      </w:r>
      <w:r>
        <w:rPr>
          <w:spacing w:val="2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human,</w:t>
      </w:r>
      <w:r>
        <w:rPr>
          <w:spacing w:val="22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material</w:t>
      </w:r>
      <w:r>
        <w:rPr>
          <w:spacing w:val="18"/>
        </w:rPr>
        <w:t xml:space="preserve"> </w:t>
      </w:r>
      <w:r>
        <w:t>resources;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geographic</w:t>
      </w:r>
      <w:r>
        <w:rPr>
          <w:spacing w:val="24"/>
        </w:rPr>
        <w:t xml:space="preserve"> </w:t>
      </w:r>
      <w:r>
        <w:t>spread</w:t>
      </w:r>
      <w:r>
        <w:rPr>
          <w:spacing w:val="9"/>
        </w:rPr>
        <w:t xml:space="preserve"> </w:t>
      </w:r>
      <w:r>
        <w:t>of the</w:t>
      </w:r>
      <w:r>
        <w:rPr>
          <w:spacing w:val="7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issues</w:t>
      </w:r>
      <w:r>
        <w:rPr>
          <w:spacing w:val="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impact</w:t>
      </w:r>
      <w:r>
        <w:rPr>
          <w:spacing w:val="20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government.</w:t>
      </w:r>
    </w:p>
    <w:p w14:paraId="6DB2BF8E" w14:textId="44C1CF8F" w:rsidR="009A70D2" w:rsidRPr="0062256F" w:rsidRDefault="00B64754" w:rsidP="0062256F">
      <w:pPr>
        <w:pStyle w:val="Heading2"/>
        <w:spacing w:after="240"/>
        <w:ind w:left="1400"/>
      </w:pPr>
      <w:r>
        <w:t>Level 3</w:t>
      </w:r>
    </w:p>
    <w:tbl>
      <w:tblPr>
        <w:tblW w:w="0" w:type="auto"/>
        <w:tblInd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1271"/>
      </w:tblGrid>
      <w:tr w:rsidR="009A70D2" w14:paraId="492A61A9" w14:textId="77777777" w:rsidTr="0047745A">
        <w:trPr>
          <w:trHeight w:hRule="exact" w:val="304"/>
          <w:tblHeader/>
        </w:trPr>
        <w:tc>
          <w:tcPr>
            <w:tcW w:w="6233" w:type="dxa"/>
          </w:tcPr>
          <w:p w14:paraId="7D6B98CD" w14:textId="77777777" w:rsidR="009A70D2" w:rsidRDefault="0047745A">
            <w:pPr>
              <w:pStyle w:val="TableParagraph"/>
              <w:spacing w:before="51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Column</w:t>
            </w:r>
            <w:r>
              <w:rPr>
                <w:rFonts w:ascii="Times New Roman"/>
                <w:b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</w:t>
            </w:r>
          </w:p>
        </w:tc>
        <w:tc>
          <w:tcPr>
            <w:tcW w:w="1271" w:type="dxa"/>
          </w:tcPr>
          <w:p w14:paraId="23D1F82B" w14:textId="77777777" w:rsidR="009A70D2" w:rsidRDefault="0047745A">
            <w:pPr>
              <w:pStyle w:val="TableParagraph"/>
              <w:spacing w:before="55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Column</w:t>
            </w:r>
            <w:r>
              <w:rPr>
                <w:rFonts w:ascii="Times New Roman"/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2</w:t>
            </w:r>
          </w:p>
        </w:tc>
      </w:tr>
      <w:tr w:rsidR="009A70D2" w14:paraId="14CFD81E" w14:textId="77777777" w:rsidTr="0047745A">
        <w:trPr>
          <w:trHeight w:hRule="exact" w:val="264"/>
        </w:trPr>
        <w:tc>
          <w:tcPr>
            <w:tcW w:w="6233" w:type="dxa"/>
          </w:tcPr>
          <w:p w14:paraId="79F17AA4" w14:textId="77777777" w:rsidR="009A70D2" w:rsidRDefault="0047745A">
            <w:pPr>
              <w:pStyle w:val="TableParagraph"/>
              <w:spacing w:line="247" w:lineRule="exact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Defence</w:t>
            </w:r>
          </w:p>
        </w:tc>
        <w:tc>
          <w:tcPr>
            <w:tcW w:w="1271" w:type="dxa"/>
          </w:tcPr>
          <w:p w14:paraId="3FFAD526" w14:textId="6389FFD8" w:rsidR="009A70D2" w:rsidRDefault="00B23630" w:rsidP="00553765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 w:rsidR="00553765">
              <w:rPr>
                <w:rFonts w:ascii="Times New Roman"/>
              </w:rPr>
              <w:t>928,340</w:t>
            </w:r>
          </w:p>
        </w:tc>
      </w:tr>
      <w:tr w:rsidR="00553765" w14:paraId="6F6EEB43" w14:textId="77777777" w:rsidTr="0047745A">
        <w:trPr>
          <w:trHeight w:hRule="exact" w:val="264"/>
        </w:trPr>
        <w:tc>
          <w:tcPr>
            <w:tcW w:w="6233" w:type="dxa"/>
          </w:tcPr>
          <w:p w14:paraId="04A2AB0D" w14:textId="5EA023D9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Foreign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Affairs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Trade</w:t>
            </w:r>
          </w:p>
        </w:tc>
        <w:tc>
          <w:tcPr>
            <w:tcW w:w="1271" w:type="dxa"/>
          </w:tcPr>
          <w:p w14:paraId="6F88D561" w14:textId="0592E93C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$928,340</w:t>
            </w:r>
          </w:p>
        </w:tc>
      </w:tr>
      <w:tr w:rsidR="00553765" w14:paraId="51BBEE14" w14:textId="77777777" w:rsidTr="0047745A">
        <w:trPr>
          <w:trHeight w:hRule="exact" w:val="264"/>
        </w:trPr>
        <w:tc>
          <w:tcPr>
            <w:tcW w:w="6233" w:type="dxa"/>
          </w:tcPr>
          <w:p w14:paraId="6F8808DF" w14:textId="7C8F6C73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/>
              </w:rPr>
            </w:pPr>
            <w:r>
              <w:rPr>
                <w:rFonts w:ascii="Times New Roman"/>
              </w:rPr>
              <w:t>Department of Home Affairs</w:t>
            </w:r>
          </w:p>
        </w:tc>
        <w:tc>
          <w:tcPr>
            <w:tcW w:w="1271" w:type="dxa"/>
          </w:tcPr>
          <w:p w14:paraId="50C93325" w14:textId="32127E01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$928,340</w:t>
            </w:r>
          </w:p>
        </w:tc>
      </w:tr>
      <w:tr w:rsidR="00553765" w14:paraId="4BF81228" w14:textId="77777777" w:rsidTr="00B23630">
        <w:trPr>
          <w:trHeight w:hRule="exact" w:val="525"/>
        </w:trPr>
        <w:tc>
          <w:tcPr>
            <w:tcW w:w="6233" w:type="dxa"/>
          </w:tcPr>
          <w:p w14:paraId="68B05497" w14:textId="11F2E9D1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/>
              </w:rPr>
            </w:pPr>
            <w:r>
              <w:rPr>
                <w:rFonts w:ascii="Times New Roman"/>
              </w:rPr>
              <w:t>Department of Infrastructure, Transport, Regional Development, Communications and the Arts</w:t>
            </w:r>
          </w:p>
        </w:tc>
        <w:tc>
          <w:tcPr>
            <w:tcW w:w="1271" w:type="dxa"/>
          </w:tcPr>
          <w:p w14:paraId="4FAA1BC4" w14:textId="30D1AE8A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$928,340</w:t>
            </w:r>
          </w:p>
        </w:tc>
      </w:tr>
      <w:tr w:rsidR="00553765" w14:paraId="327A3DB1" w14:textId="77777777" w:rsidTr="0047745A">
        <w:trPr>
          <w:trHeight w:hRule="exact" w:val="264"/>
        </w:trPr>
        <w:tc>
          <w:tcPr>
            <w:tcW w:w="6233" w:type="dxa"/>
          </w:tcPr>
          <w:p w14:paraId="0D446174" w14:textId="0EAACE7A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Agriculture,</w:t>
            </w:r>
            <w:r>
              <w:rPr>
                <w:rFonts w:ascii="Times New Roman"/>
                <w:spacing w:val="-1"/>
              </w:rPr>
              <w:t xml:space="preserve"> Fisheries and Forestry</w:t>
            </w:r>
          </w:p>
        </w:tc>
        <w:tc>
          <w:tcPr>
            <w:tcW w:w="1271" w:type="dxa"/>
          </w:tcPr>
          <w:p w14:paraId="135B5937" w14:textId="3AAA7899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  <w:tr w:rsidR="00553765" w14:paraId="5205C060" w14:textId="77777777" w:rsidTr="0047745A">
        <w:trPr>
          <w:trHeight w:hRule="exact" w:val="264"/>
        </w:trPr>
        <w:tc>
          <w:tcPr>
            <w:tcW w:w="6233" w:type="dxa"/>
          </w:tcPr>
          <w:p w14:paraId="777456A1" w14:textId="42758DBF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/>
              </w:rPr>
            </w:pPr>
            <w:r>
              <w:rPr>
                <w:rFonts w:ascii="Times New Roman"/>
              </w:rPr>
              <w:t>Department of Climate Change, Energy, the Environment and Water</w:t>
            </w:r>
          </w:p>
        </w:tc>
        <w:tc>
          <w:tcPr>
            <w:tcW w:w="1271" w:type="dxa"/>
          </w:tcPr>
          <w:p w14:paraId="452C5D58" w14:textId="2059D9F3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  <w:tr w:rsidR="00553765" w14:paraId="7CF26C05" w14:textId="77777777" w:rsidTr="0047745A">
        <w:trPr>
          <w:trHeight w:hRule="exact" w:val="264"/>
        </w:trPr>
        <w:tc>
          <w:tcPr>
            <w:tcW w:w="6233" w:type="dxa"/>
          </w:tcPr>
          <w:p w14:paraId="234D93B2" w14:textId="4061F9F4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/>
              </w:rPr>
            </w:pPr>
            <w:r>
              <w:rPr>
                <w:rFonts w:ascii="Times New Roman"/>
              </w:rPr>
              <w:t>Department of Education</w:t>
            </w:r>
          </w:p>
        </w:tc>
        <w:tc>
          <w:tcPr>
            <w:tcW w:w="1271" w:type="dxa"/>
          </w:tcPr>
          <w:p w14:paraId="7227D3BA" w14:textId="69F2BD91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  <w:tr w:rsidR="00553765" w14:paraId="662A5C29" w14:textId="77777777" w:rsidTr="0047745A">
        <w:trPr>
          <w:trHeight w:hRule="exact" w:val="264"/>
        </w:trPr>
        <w:tc>
          <w:tcPr>
            <w:tcW w:w="6233" w:type="dxa"/>
          </w:tcPr>
          <w:p w14:paraId="169D774F" w14:textId="59DFBBF4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Employment and Workplace Relations</w:t>
            </w:r>
          </w:p>
        </w:tc>
        <w:tc>
          <w:tcPr>
            <w:tcW w:w="1271" w:type="dxa"/>
          </w:tcPr>
          <w:p w14:paraId="31F6DA88" w14:textId="03AA8164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  <w:tr w:rsidR="00553765" w14:paraId="0950279B" w14:textId="77777777" w:rsidTr="0047745A">
        <w:trPr>
          <w:trHeight w:hRule="exact" w:val="264"/>
        </w:trPr>
        <w:tc>
          <w:tcPr>
            <w:tcW w:w="6233" w:type="dxa"/>
          </w:tcPr>
          <w:p w14:paraId="021E790D" w14:textId="77777777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Finance</w:t>
            </w:r>
          </w:p>
        </w:tc>
        <w:tc>
          <w:tcPr>
            <w:tcW w:w="1271" w:type="dxa"/>
          </w:tcPr>
          <w:p w14:paraId="66168744" w14:textId="1381134B" w:rsidR="00553765" w:rsidRDefault="00553765" w:rsidP="00553765">
            <w:pPr>
              <w:pStyle w:val="TableParagraph"/>
              <w:spacing w:line="251" w:lineRule="exact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  <w:tr w:rsidR="00553765" w14:paraId="346BBC9E" w14:textId="77777777" w:rsidTr="0047745A">
        <w:trPr>
          <w:trHeight w:hRule="exact" w:val="264"/>
        </w:trPr>
        <w:tc>
          <w:tcPr>
            <w:tcW w:w="6233" w:type="dxa"/>
          </w:tcPr>
          <w:p w14:paraId="630C1F00" w14:textId="1AA81A51" w:rsidR="00553765" w:rsidRDefault="00553765" w:rsidP="00553765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 of Health and Aged Care</w:t>
            </w:r>
          </w:p>
        </w:tc>
        <w:tc>
          <w:tcPr>
            <w:tcW w:w="1271" w:type="dxa"/>
          </w:tcPr>
          <w:p w14:paraId="630E3DF5" w14:textId="4916032A" w:rsidR="00553765" w:rsidRDefault="00553765" w:rsidP="00553765">
            <w:pPr>
              <w:pStyle w:val="TableParagraph"/>
              <w:spacing w:line="251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  <w:tr w:rsidR="00553765" w14:paraId="488F740E" w14:textId="77777777" w:rsidTr="0047745A">
        <w:trPr>
          <w:trHeight w:hRule="exact" w:val="266"/>
        </w:trPr>
        <w:tc>
          <w:tcPr>
            <w:tcW w:w="6233" w:type="dxa"/>
          </w:tcPr>
          <w:p w14:paraId="204C10B2" w14:textId="7EDDE12A" w:rsidR="00553765" w:rsidRDefault="00553765" w:rsidP="00553765">
            <w:pPr>
              <w:pStyle w:val="TableParagraph"/>
              <w:spacing w:line="247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1B7872">
              <w:rPr>
                <w:rFonts w:ascii="Times New Roman"/>
              </w:rPr>
              <w:t>Attorney-General's Department</w:t>
            </w:r>
          </w:p>
        </w:tc>
        <w:tc>
          <w:tcPr>
            <w:tcW w:w="1271" w:type="dxa"/>
          </w:tcPr>
          <w:p w14:paraId="21294D84" w14:textId="26788E79" w:rsidR="00553765" w:rsidRDefault="00553765" w:rsidP="00553765">
            <w:pPr>
              <w:pStyle w:val="TableParagraph"/>
              <w:spacing w:before="3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  <w:tr w:rsidR="00553765" w14:paraId="621CE0BC" w14:textId="77777777" w:rsidTr="0047745A">
        <w:trPr>
          <w:trHeight w:hRule="exact" w:val="273"/>
        </w:trPr>
        <w:tc>
          <w:tcPr>
            <w:tcW w:w="6233" w:type="dxa"/>
          </w:tcPr>
          <w:p w14:paraId="42641248" w14:textId="77777777" w:rsidR="00553765" w:rsidRDefault="00553765" w:rsidP="00553765">
            <w:pPr>
              <w:pStyle w:val="TableParagraph"/>
              <w:spacing w:line="244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Social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Services</w:t>
            </w:r>
          </w:p>
        </w:tc>
        <w:tc>
          <w:tcPr>
            <w:tcW w:w="1271" w:type="dxa"/>
          </w:tcPr>
          <w:p w14:paraId="141E1BCA" w14:textId="347CE42E" w:rsidR="00553765" w:rsidRDefault="00553765" w:rsidP="00553765">
            <w:pPr>
              <w:pStyle w:val="TableParagraph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$879,480</w:t>
            </w:r>
          </w:p>
        </w:tc>
      </w:tr>
    </w:tbl>
    <w:p w14:paraId="0E2D0638" w14:textId="3BA0C218" w:rsidR="009A70D2" w:rsidRPr="0062256F" w:rsidRDefault="00B64754" w:rsidP="0062256F">
      <w:pPr>
        <w:pStyle w:val="Heading2"/>
        <w:spacing w:before="240" w:after="240"/>
        <w:ind w:left="1400"/>
        <w:rPr>
          <w:rFonts w:eastAsia="Times New Roman" w:hAnsi="Times New Roman" w:cs="Times New Roman"/>
          <w:szCs w:val="21"/>
        </w:rPr>
      </w:pPr>
      <w:r>
        <w:rPr>
          <w:w w:val="105"/>
        </w:rPr>
        <w:t>Level 4</w:t>
      </w:r>
    </w:p>
    <w:tbl>
      <w:tblPr>
        <w:tblW w:w="0" w:type="auto"/>
        <w:tblInd w:w="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0"/>
        <w:gridCol w:w="1273"/>
      </w:tblGrid>
      <w:tr w:rsidR="009A70D2" w14:paraId="673A8028" w14:textId="77777777" w:rsidTr="0047745A">
        <w:trPr>
          <w:trHeight w:hRule="exact" w:val="273"/>
          <w:tblHeader/>
        </w:trPr>
        <w:tc>
          <w:tcPr>
            <w:tcW w:w="6230" w:type="dxa"/>
          </w:tcPr>
          <w:p w14:paraId="70544BD0" w14:textId="77777777" w:rsidR="009A70D2" w:rsidRDefault="0047745A">
            <w:pPr>
              <w:pStyle w:val="TableParagraph"/>
              <w:spacing w:before="12"/>
              <w:ind w:left="1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Column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1</w:t>
            </w:r>
          </w:p>
        </w:tc>
        <w:tc>
          <w:tcPr>
            <w:tcW w:w="1273" w:type="dxa"/>
          </w:tcPr>
          <w:p w14:paraId="6CED509D" w14:textId="77777777" w:rsidR="009A70D2" w:rsidRDefault="0047745A">
            <w:pPr>
              <w:pStyle w:val="TableParagraph"/>
              <w:spacing w:before="24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Column</w:t>
            </w:r>
            <w:r>
              <w:rPr>
                <w:rFonts w:ascii="Times New Roman"/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2</w:t>
            </w:r>
          </w:p>
        </w:tc>
      </w:tr>
      <w:tr w:rsidR="009A70D2" w14:paraId="1A36C33C" w14:textId="77777777" w:rsidTr="0047745A">
        <w:trPr>
          <w:trHeight w:hRule="exact" w:val="273"/>
        </w:trPr>
        <w:tc>
          <w:tcPr>
            <w:tcW w:w="6230" w:type="dxa"/>
          </w:tcPr>
          <w:p w14:paraId="4A5378BD" w14:textId="738C1F76" w:rsidR="009A70D2" w:rsidRDefault="001B7872">
            <w:pPr>
              <w:pStyle w:val="TableParagraph"/>
              <w:spacing w:line="25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Industry,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Science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Resources</w:t>
            </w:r>
          </w:p>
        </w:tc>
        <w:tc>
          <w:tcPr>
            <w:tcW w:w="1273" w:type="dxa"/>
          </w:tcPr>
          <w:p w14:paraId="7F4BCE50" w14:textId="4F9BA6AD" w:rsidR="009A70D2" w:rsidRDefault="00B64754" w:rsidP="00553765">
            <w:pPr>
              <w:pStyle w:val="TableParagraph"/>
              <w:spacing w:before="8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 w:rsidR="00553765">
              <w:rPr>
                <w:rFonts w:ascii="Times New Roman"/>
              </w:rPr>
              <w:t>830,620</w:t>
            </w:r>
          </w:p>
        </w:tc>
      </w:tr>
      <w:tr w:rsidR="009A70D2" w14:paraId="1E368BD1" w14:textId="77777777" w:rsidTr="0047745A">
        <w:trPr>
          <w:trHeight w:hRule="exact" w:val="278"/>
        </w:trPr>
        <w:tc>
          <w:tcPr>
            <w:tcW w:w="6230" w:type="dxa"/>
          </w:tcPr>
          <w:p w14:paraId="796F6C73" w14:textId="77777777" w:rsidR="009A70D2" w:rsidRDefault="0047745A">
            <w:pPr>
              <w:pStyle w:val="TableParagraph"/>
              <w:spacing w:line="251" w:lineRule="exact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Veterans'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Affairs</w:t>
            </w:r>
          </w:p>
        </w:tc>
        <w:tc>
          <w:tcPr>
            <w:tcW w:w="1273" w:type="dxa"/>
          </w:tcPr>
          <w:p w14:paraId="42A06459" w14:textId="74054CF4" w:rsidR="009A70D2" w:rsidRDefault="00B64754" w:rsidP="00553765">
            <w:pPr>
              <w:pStyle w:val="TableParagraph"/>
              <w:spacing w:before="3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$7</w:t>
            </w:r>
            <w:r w:rsidR="00553765">
              <w:rPr>
                <w:rFonts w:ascii="Times New Roman"/>
              </w:rPr>
              <w:t>81,760</w:t>
            </w:r>
          </w:p>
        </w:tc>
      </w:tr>
    </w:tbl>
    <w:p w14:paraId="123C4259" w14:textId="5F7EA766" w:rsidR="002000C5" w:rsidRPr="002000C5" w:rsidRDefault="00B23630" w:rsidP="0062256F">
      <w:pPr>
        <w:spacing w:before="1200" w:after="480"/>
        <w:ind w:left="1418"/>
        <w:rPr>
          <w:rFonts w:ascii="Times New Roman" w:eastAsia="Times New Roman" w:hAnsi="Times New Roman" w:cs="Times New Roman"/>
          <w:szCs w:val="20"/>
        </w:rPr>
      </w:pPr>
      <w:r w:rsidRPr="002000C5">
        <w:rPr>
          <w:rFonts w:ascii="Times New Roman" w:eastAsia="Times New Roman" w:hAnsi="Times New Roman" w:cs="Times New Roman"/>
          <w:szCs w:val="20"/>
        </w:rPr>
        <w:t>Glyn Davis</w:t>
      </w:r>
      <w:bookmarkStart w:id="0" w:name="_GoBack"/>
      <w:bookmarkEnd w:id="0"/>
    </w:p>
    <w:p w14:paraId="76A06562" w14:textId="701AD12C" w:rsidR="002000C5" w:rsidRPr="0062256F" w:rsidRDefault="002000C5" w:rsidP="0062256F">
      <w:pPr>
        <w:ind w:left="1418"/>
        <w:rPr>
          <w:rFonts w:ascii="Times New Roman" w:eastAsia="Times New Roman" w:hAnsi="Times New Roman" w:cs="Times New Roman"/>
        </w:rPr>
      </w:pPr>
      <w:r w:rsidRPr="0062256F">
        <w:rPr>
          <w:rFonts w:ascii="Times New Roman" w:eastAsia="Times New Roman" w:hAnsi="Times New Roman" w:cs="Times New Roman"/>
        </w:rPr>
        <w:t xml:space="preserve">     </w:t>
      </w:r>
      <w:r w:rsidR="001D2C27" w:rsidRPr="0062256F">
        <w:rPr>
          <w:rFonts w:ascii="Times New Roman" w:eastAsia="Times New Roman" w:hAnsi="Times New Roman" w:cs="Times New Roman"/>
        </w:rPr>
        <w:t xml:space="preserve">  </w:t>
      </w:r>
      <w:r w:rsidR="00B64754" w:rsidRPr="0062256F">
        <w:rPr>
          <w:rFonts w:ascii="Times New Roman" w:eastAsia="Times New Roman" w:hAnsi="Times New Roman" w:cs="Times New Roman"/>
        </w:rPr>
        <w:t xml:space="preserve"> </w:t>
      </w:r>
      <w:r w:rsidR="00F10EC9" w:rsidRPr="0062256F">
        <w:rPr>
          <w:rFonts w:ascii="Times New Roman" w:eastAsia="Times New Roman" w:hAnsi="Times New Roman" w:cs="Times New Roman"/>
        </w:rPr>
        <w:t xml:space="preserve"> </w:t>
      </w:r>
      <w:r w:rsidR="001142D6" w:rsidRPr="0062256F">
        <w:rPr>
          <w:rFonts w:ascii="Times New Roman" w:eastAsia="Times New Roman" w:hAnsi="Times New Roman" w:cs="Times New Roman"/>
        </w:rPr>
        <w:t>September 2023</w:t>
      </w:r>
    </w:p>
    <w:p w14:paraId="73E78F51" w14:textId="0C0E5EA9" w:rsidR="009A70D2" w:rsidRDefault="009A70D2">
      <w:pPr>
        <w:spacing w:line="20" w:lineRule="atLeast"/>
        <w:ind w:left="1383"/>
        <w:rPr>
          <w:rFonts w:ascii="Arial" w:eastAsia="Arial" w:hAnsi="Arial" w:cs="Arial"/>
          <w:sz w:val="2"/>
          <w:szCs w:val="2"/>
        </w:rPr>
      </w:pPr>
    </w:p>
    <w:sectPr w:rsidR="009A7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697F" w14:textId="77777777" w:rsidR="00487F41" w:rsidRDefault="00487F41" w:rsidP="00487F41">
      <w:r>
        <w:separator/>
      </w:r>
    </w:p>
  </w:endnote>
  <w:endnote w:type="continuationSeparator" w:id="0">
    <w:p w14:paraId="615942BD" w14:textId="77777777" w:rsidR="00487F41" w:rsidRDefault="00487F41" w:rsidP="0048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F2BB" w14:textId="77777777" w:rsidR="00487F41" w:rsidRDefault="00487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DE5D" w14:textId="77777777" w:rsidR="00487F41" w:rsidRDefault="00487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42F1" w14:textId="77777777" w:rsidR="00487F41" w:rsidRDefault="0048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8229" w14:textId="77777777" w:rsidR="00487F41" w:rsidRDefault="00487F41" w:rsidP="00487F41">
      <w:r>
        <w:separator/>
      </w:r>
    </w:p>
  </w:footnote>
  <w:footnote w:type="continuationSeparator" w:id="0">
    <w:p w14:paraId="216E4C40" w14:textId="77777777" w:rsidR="00487F41" w:rsidRDefault="00487F41" w:rsidP="0048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7F7D" w14:textId="77777777" w:rsidR="00487F41" w:rsidRDefault="00487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154E" w14:textId="77777777" w:rsidR="00487F41" w:rsidRDefault="00487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E5E6" w14:textId="77777777" w:rsidR="00487F41" w:rsidRDefault="00487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D2"/>
    <w:rsid w:val="001142D6"/>
    <w:rsid w:val="001B7872"/>
    <w:rsid w:val="001D2C27"/>
    <w:rsid w:val="002000C5"/>
    <w:rsid w:val="0047745A"/>
    <w:rsid w:val="00487F41"/>
    <w:rsid w:val="00553765"/>
    <w:rsid w:val="00612536"/>
    <w:rsid w:val="0062256F"/>
    <w:rsid w:val="0069516E"/>
    <w:rsid w:val="009A70D2"/>
    <w:rsid w:val="00AA5666"/>
    <w:rsid w:val="00B23630"/>
    <w:rsid w:val="00B64754"/>
    <w:rsid w:val="00B76F8C"/>
    <w:rsid w:val="00BC653E"/>
    <w:rsid w:val="00D214C1"/>
    <w:rsid w:val="00E8537F"/>
    <w:rsid w:val="00EA0BCE"/>
    <w:rsid w:val="00F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3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45A"/>
    <w:pPr>
      <w:spacing w:before="20"/>
      <w:ind w:left="3077" w:right="3049"/>
      <w:jc w:val="center"/>
      <w:outlineLvl w:val="0"/>
    </w:pPr>
    <w:rPr>
      <w:rFonts w:ascii="Times New Roman"/>
      <w:b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45A"/>
    <w:pPr>
      <w:ind w:left="1402"/>
      <w:outlineLvl w:val="1"/>
    </w:pPr>
    <w:rPr>
      <w:rFonts w:ascii="Times New Roman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4" w:hanging="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7745A"/>
    <w:rPr>
      <w:rFonts w:ascii="Times New Roman"/>
      <w:b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7745A"/>
    <w:rPr>
      <w:rFonts w:ascii="Times New Roman"/>
      <w:b/>
      <w:sz w:val="21"/>
    </w:rPr>
  </w:style>
  <w:style w:type="character" w:styleId="Hyperlink">
    <w:name w:val="Hyperlink"/>
    <w:basedOn w:val="DefaultParagraphFont"/>
    <w:uiPriority w:val="99"/>
    <w:unhideWhenUsed/>
    <w:rsid w:val="00AA5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F41"/>
  </w:style>
  <w:style w:type="paragraph" w:styleId="Footer">
    <w:name w:val="footer"/>
    <w:basedOn w:val="Normal"/>
    <w:link w:val="FooterChar"/>
    <w:uiPriority w:val="99"/>
    <w:unhideWhenUsed/>
    <w:rsid w:val="00487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DOC23-292656</ShareHubID>
    <TaxCatchAll xmlns="166541c0-0594-4e6a-9105-c24d4b6de6f7">
      <Value>18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BF856A92-9119-40FF-ABAD-39572991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93103-D291-4CA6-870D-B6FFB2E5A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7778E-6509-43E6-9CFD-D3A11FEC28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2023-09-18T00:45:00Z</dcterms:created>
  <dcterms:modified xsi:type="dcterms:W3CDTF">2023-09-18T00:53:00Z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2023-09-18T11:34:24</vt:lpwstr>
  </property>
</Properties>
</file>