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78960" w14:textId="77777777" w:rsidR="00C50F33" w:rsidRPr="002E6AA1" w:rsidRDefault="00F406DB" w:rsidP="00D44CF6">
      <w:pPr>
        <w:pStyle w:val="Title"/>
        <w:outlineLvl w:val="0"/>
      </w:pPr>
      <w:bookmarkStart w:id="0" w:name="_Toc96326909"/>
      <w:r>
        <w:br/>
        <w:t>Procedures for determining breaches of the APS Code of Conduct and the imposition of sanctions</w:t>
      </w:r>
    </w:p>
    <w:p w14:paraId="307E1FE9" w14:textId="77777777" w:rsidR="00F406DB" w:rsidRPr="00DC576C" w:rsidRDefault="00F406DB" w:rsidP="00F406DB">
      <w:pPr>
        <w:pStyle w:val="singlelinetext"/>
        <w:spacing w:after="160"/>
        <w:rPr>
          <w:rFonts w:ascii="Segoe UI Light" w:hAnsi="Segoe UI Light" w:cs="Segoe UI Light"/>
          <w:szCs w:val="24"/>
        </w:rPr>
      </w:pPr>
      <w:bookmarkStart w:id="1" w:name="_Hlk99363591"/>
    </w:p>
    <w:p w14:paraId="719B0708" w14:textId="7DB79E8E" w:rsidR="00F406DB" w:rsidRDefault="00F406DB" w:rsidP="00F406DB">
      <w:pPr>
        <w:pStyle w:val="singlelinetext"/>
        <w:spacing w:after="160"/>
        <w:rPr>
          <w:rFonts w:ascii="Segoe UI Light" w:hAnsi="Segoe UI Light" w:cs="Segoe UI Light"/>
          <w:szCs w:val="24"/>
        </w:rPr>
      </w:pPr>
      <w:r w:rsidRPr="00DC576C">
        <w:rPr>
          <w:rFonts w:ascii="Segoe UI Light" w:hAnsi="Segoe UI Light" w:cs="Segoe UI Light"/>
          <w:szCs w:val="24"/>
        </w:rPr>
        <w:t xml:space="preserve">I, </w:t>
      </w:r>
      <w:r w:rsidR="00440226">
        <w:rPr>
          <w:rFonts w:ascii="Segoe UI Light" w:hAnsi="Segoe UI Light" w:cs="Segoe UI Light"/>
          <w:szCs w:val="24"/>
        </w:rPr>
        <w:t>Scott Mischke</w:t>
      </w:r>
      <w:r w:rsidRPr="00DC576C">
        <w:rPr>
          <w:rFonts w:ascii="Segoe UI Light" w:hAnsi="Segoe UI Light" w:cs="Segoe UI Light"/>
          <w:szCs w:val="24"/>
        </w:rPr>
        <w:t xml:space="preserve">, </w:t>
      </w:r>
      <w:r w:rsidR="00567BD2">
        <w:rPr>
          <w:rFonts w:ascii="Segoe UI Light" w:hAnsi="Segoe UI Light" w:cs="Segoe UI Light"/>
          <w:szCs w:val="24"/>
        </w:rPr>
        <w:t>A</w:t>
      </w:r>
      <w:r w:rsidR="00440226">
        <w:rPr>
          <w:rFonts w:ascii="Segoe UI Light" w:hAnsi="Segoe UI Light" w:cs="Segoe UI Light"/>
          <w:szCs w:val="24"/>
        </w:rPr>
        <w:t xml:space="preserve">/g </w:t>
      </w:r>
      <w:r w:rsidRPr="00DC576C">
        <w:rPr>
          <w:rFonts w:ascii="Segoe UI Light" w:hAnsi="Segoe UI Light" w:cs="Segoe UI Light"/>
          <w:szCs w:val="24"/>
        </w:rPr>
        <w:t xml:space="preserve">Chief People Officer, People Branch, Department of the Prime </w:t>
      </w:r>
      <w:r w:rsidR="00440226" w:rsidRPr="00DC576C">
        <w:rPr>
          <w:rFonts w:ascii="Segoe UI Light" w:hAnsi="Segoe UI Light" w:cs="Segoe UI Light"/>
          <w:szCs w:val="24"/>
        </w:rPr>
        <w:t xml:space="preserve">Minister </w:t>
      </w:r>
      <w:r w:rsidR="00567BD2">
        <w:rPr>
          <w:rFonts w:ascii="Segoe UI Light" w:hAnsi="Segoe UI Light" w:cs="Segoe UI Light"/>
          <w:szCs w:val="24"/>
        </w:rPr>
        <w:t>and</w:t>
      </w:r>
      <w:r w:rsidRPr="00DC576C">
        <w:rPr>
          <w:rFonts w:ascii="Segoe UI Light" w:hAnsi="Segoe UI Light" w:cs="Segoe UI Light"/>
          <w:szCs w:val="24"/>
        </w:rPr>
        <w:t xml:space="preserve"> Cabinet (the Department), have established these procedures in accordance with section 15(3) of the </w:t>
      </w:r>
      <w:hyperlink r:id="rId12" w:history="1">
        <w:r w:rsidRPr="005377B6">
          <w:rPr>
            <w:rStyle w:val="Hyperlink"/>
            <w:rFonts w:ascii="Segoe UI Light" w:hAnsi="Segoe UI Light" w:cs="Segoe UI Light"/>
            <w:i/>
            <w:szCs w:val="24"/>
          </w:rPr>
          <w:t>Public Service Act 1999</w:t>
        </w:r>
      </w:hyperlink>
      <w:r w:rsidRPr="00DC576C">
        <w:rPr>
          <w:rFonts w:ascii="Segoe UI Light" w:hAnsi="Segoe UI Light" w:cs="Segoe UI Light"/>
          <w:szCs w:val="24"/>
        </w:rPr>
        <w:t xml:space="preserve"> (th</w:t>
      </w:r>
      <w:bookmarkStart w:id="2" w:name="_GoBack"/>
      <w:bookmarkEnd w:id="2"/>
      <w:r w:rsidRPr="00DC576C">
        <w:rPr>
          <w:rFonts w:ascii="Segoe UI Light" w:hAnsi="Segoe UI Light" w:cs="Segoe UI Light"/>
          <w:szCs w:val="24"/>
        </w:rPr>
        <w:t xml:space="preserve">e </w:t>
      </w:r>
      <w:r w:rsidR="00A92A9A">
        <w:rPr>
          <w:rFonts w:ascii="Segoe UI Light" w:hAnsi="Segoe UI Light" w:cs="Segoe UI Light"/>
          <w:szCs w:val="24"/>
        </w:rPr>
        <w:t xml:space="preserve">PS </w:t>
      </w:r>
      <w:r w:rsidRPr="00DC576C">
        <w:rPr>
          <w:rFonts w:ascii="Segoe UI Light" w:hAnsi="Segoe UI Light" w:cs="Segoe UI Light"/>
          <w:szCs w:val="24"/>
        </w:rPr>
        <w:t>Act).</w:t>
      </w:r>
    </w:p>
    <w:p w14:paraId="6369B27E" w14:textId="77777777" w:rsidR="002912FB" w:rsidRPr="00DC576C" w:rsidRDefault="002912FB" w:rsidP="00F406DB">
      <w:pPr>
        <w:pStyle w:val="singlelinetext"/>
        <w:spacing w:after="160"/>
        <w:rPr>
          <w:rFonts w:ascii="Segoe UI Light" w:hAnsi="Segoe UI Light" w:cs="Segoe UI Light"/>
          <w:szCs w:val="24"/>
        </w:rPr>
      </w:pPr>
      <w:r w:rsidRPr="002912FB">
        <w:rPr>
          <w:rFonts w:ascii="Segoe UI Light" w:hAnsi="Segoe UI Light" w:cs="Segoe UI Light"/>
          <w:szCs w:val="24"/>
        </w:rPr>
        <w:t xml:space="preserve">These procedures supersede the previous procedures made under </w:t>
      </w:r>
      <w:r w:rsidR="00233004">
        <w:rPr>
          <w:rFonts w:ascii="Segoe UI Light" w:hAnsi="Segoe UI Light" w:cs="Segoe UI Light"/>
          <w:szCs w:val="24"/>
        </w:rPr>
        <w:t>section</w:t>
      </w:r>
      <w:r w:rsidRPr="002912FB">
        <w:rPr>
          <w:rFonts w:ascii="Segoe UI Light" w:hAnsi="Segoe UI Light" w:cs="Segoe UI Light"/>
          <w:szCs w:val="24"/>
        </w:rPr>
        <w:t xml:space="preserve"> 15(3) of the </w:t>
      </w:r>
      <w:r w:rsidR="00A92A9A">
        <w:rPr>
          <w:rFonts w:ascii="Segoe UI Light" w:hAnsi="Segoe UI Light" w:cs="Segoe UI Light"/>
          <w:szCs w:val="24"/>
        </w:rPr>
        <w:t xml:space="preserve">PS </w:t>
      </w:r>
      <w:r w:rsidRPr="002912FB">
        <w:rPr>
          <w:rFonts w:ascii="Segoe UI Light" w:hAnsi="Segoe UI Light" w:cs="Segoe UI Light"/>
          <w:szCs w:val="24"/>
        </w:rPr>
        <w:t>Act.</w:t>
      </w:r>
    </w:p>
    <w:bookmarkEnd w:id="1"/>
    <w:p w14:paraId="68F17DE3" w14:textId="77777777" w:rsidR="00F406DB" w:rsidRDefault="00F406DB" w:rsidP="00F406DB">
      <w:pPr>
        <w:spacing w:after="160" w:line="240" w:lineRule="auto"/>
        <w:rPr>
          <w:rFonts w:cs="Segoe UI Light"/>
          <w:sz w:val="24"/>
          <w:szCs w:val="24"/>
          <w:lang w:val="en-US" w:eastAsia="en-AU"/>
        </w:rPr>
      </w:pPr>
    </w:p>
    <w:p w14:paraId="13775FCF" w14:textId="77777777" w:rsidR="00567BD2" w:rsidRPr="00DC576C" w:rsidRDefault="00567BD2" w:rsidP="00F406DB">
      <w:pPr>
        <w:spacing w:after="160" w:line="240" w:lineRule="auto"/>
        <w:rPr>
          <w:rFonts w:cs="Segoe UI Light"/>
          <w:sz w:val="24"/>
          <w:szCs w:val="24"/>
          <w:lang w:val="en-US" w:eastAsia="en-AU"/>
        </w:rPr>
      </w:pPr>
    </w:p>
    <w:p w14:paraId="65A342B7" w14:textId="77777777" w:rsidR="00567BD2" w:rsidRDefault="00567BD2" w:rsidP="00567BD2">
      <w:pPr>
        <w:spacing w:after="0" w:line="240" w:lineRule="auto"/>
        <w:rPr>
          <w:rFonts w:cs="Segoe UI Light"/>
          <w:sz w:val="24"/>
          <w:szCs w:val="24"/>
        </w:rPr>
      </w:pPr>
      <w:r w:rsidRPr="00567BD2">
        <w:rPr>
          <w:rFonts w:cs="Segoe UI Light"/>
          <w:sz w:val="24"/>
          <w:szCs w:val="24"/>
        </w:rPr>
        <w:t>Scott Mischke</w:t>
      </w:r>
    </w:p>
    <w:p w14:paraId="4343615D" w14:textId="77777777" w:rsidR="00567BD2" w:rsidRDefault="00567BD2" w:rsidP="00567BD2">
      <w:pPr>
        <w:spacing w:after="0" w:line="240" w:lineRule="auto"/>
        <w:rPr>
          <w:rFonts w:cs="Segoe UI Light"/>
          <w:sz w:val="24"/>
          <w:szCs w:val="24"/>
        </w:rPr>
      </w:pPr>
      <w:r>
        <w:rPr>
          <w:rFonts w:cs="Segoe UI Light"/>
          <w:sz w:val="24"/>
          <w:szCs w:val="24"/>
        </w:rPr>
        <w:t>A</w:t>
      </w:r>
      <w:r w:rsidRPr="00567BD2">
        <w:rPr>
          <w:rFonts w:cs="Segoe UI Light"/>
          <w:sz w:val="24"/>
          <w:szCs w:val="24"/>
        </w:rPr>
        <w:t xml:space="preserve">/g </w:t>
      </w:r>
      <w:r>
        <w:rPr>
          <w:rFonts w:cs="Segoe UI Light"/>
          <w:sz w:val="24"/>
          <w:szCs w:val="24"/>
        </w:rPr>
        <w:t>Chief People Officer</w:t>
      </w:r>
    </w:p>
    <w:p w14:paraId="0AFB026F" w14:textId="77777777" w:rsidR="00F406DB" w:rsidRDefault="00567BD2" w:rsidP="00567BD2">
      <w:pPr>
        <w:spacing w:after="0" w:line="240" w:lineRule="auto"/>
        <w:rPr>
          <w:rFonts w:cs="Segoe UI Light"/>
          <w:sz w:val="24"/>
          <w:szCs w:val="24"/>
        </w:rPr>
      </w:pPr>
      <w:r w:rsidRPr="00567BD2">
        <w:rPr>
          <w:rFonts w:cs="Segoe UI Light"/>
          <w:sz w:val="24"/>
          <w:szCs w:val="24"/>
        </w:rPr>
        <w:t>People Branch</w:t>
      </w:r>
    </w:p>
    <w:p w14:paraId="5A99010A" w14:textId="77777777" w:rsidR="00567BD2" w:rsidRPr="00567BD2" w:rsidRDefault="00567BD2" w:rsidP="00567BD2">
      <w:pPr>
        <w:spacing w:after="0" w:line="240" w:lineRule="auto"/>
        <w:rPr>
          <w:rFonts w:cs="Segoe UI Light"/>
          <w:sz w:val="32"/>
          <w:szCs w:val="24"/>
          <w:lang w:val="en-US" w:eastAsia="en-AU"/>
        </w:rPr>
      </w:pPr>
    </w:p>
    <w:p w14:paraId="3AC9B69F" w14:textId="77777777" w:rsidR="00F406DB" w:rsidRPr="00DC576C" w:rsidRDefault="00F406DB" w:rsidP="00F406DB">
      <w:pPr>
        <w:spacing w:after="160" w:line="240" w:lineRule="auto"/>
        <w:rPr>
          <w:rFonts w:cs="Segoe UI Light"/>
          <w:sz w:val="24"/>
          <w:szCs w:val="24"/>
          <w:lang w:val="en-US" w:eastAsia="en-AU"/>
        </w:rPr>
      </w:pPr>
      <w:r w:rsidRPr="00DC576C">
        <w:rPr>
          <w:rFonts w:cs="Segoe UI Light"/>
          <w:sz w:val="24"/>
          <w:szCs w:val="24"/>
          <w:lang w:val="en-US" w:eastAsia="en-AU"/>
        </w:rPr>
        <w:t xml:space="preserve">Dated: </w:t>
      </w:r>
      <w:r w:rsidR="000A2465">
        <w:rPr>
          <w:rFonts w:cs="Segoe UI Light"/>
          <w:sz w:val="24"/>
          <w:szCs w:val="24"/>
          <w:lang w:val="en-US" w:eastAsia="en-AU"/>
        </w:rPr>
        <w:t xml:space="preserve">20 </w:t>
      </w:r>
      <w:r w:rsidR="00440226">
        <w:rPr>
          <w:rFonts w:cs="Segoe UI Light"/>
          <w:sz w:val="24"/>
          <w:szCs w:val="24"/>
          <w:lang w:val="en-US" w:eastAsia="en-AU"/>
        </w:rPr>
        <w:t>September</w:t>
      </w:r>
      <w:r w:rsidRPr="00DC576C">
        <w:rPr>
          <w:rFonts w:cs="Segoe UI Light"/>
          <w:sz w:val="24"/>
          <w:szCs w:val="24"/>
          <w:lang w:val="en-US" w:eastAsia="en-AU"/>
        </w:rPr>
        <w:t xml:space="preserve"> 2022</w:t>
      </w:r>
    </w:p>
    <w:p w14:paraId="676FD15E" w14:textId="77777777" w:rsidR="00F406DB" w:rsidRPr="007135FE" w:rsidRDefault="00567BD2" w:rsidP="00C50F33">
      <w:pPr>
        <w:pStyle w:val="Subtitle"/>
        <w:rPr>
          <w:b/>
          <w:sz w:val="22"/>
        </w:rPr>
      </w:pPr>
      <w:r w:rsidRPr="007135FE">
        <w:rPr>
          <w:b/>
          <w:sz w:val="22"/>
        </w:rPr>
        <w:t>Signed copy held on file</w:t>
      </w:r>
    </w:p>
    <w:p w14:paraId="47BFFAA9" w14:textId="77777777" w:rsidR="00567BD2" w:rsidRPr="00567BD2" w:rsidRDefault="00567BD2" w:rsidP="00567BD2"/>
    <w:p w14:paraId="2AFFF45F" w14:textId="77777777" w:rsidR="00F406DB" w:rsidRDefault="00F406DB" w:rsidP="00C50F33">
      <w:pPr>
        <w:pStyle w:val="Subtitle"/>
      </w:pPr>
    </w:p>
    <w:p w14:paraId="384EA539" w14:textId="77777777" w:rsidR="00F406DB" w:rsidRPr="00DC576C" w:rsidRDefault="00F406DB">
      <w:pPr>
        <w:spacing w:after="200"/>
        <w:rPr>
          <w:rFonts w:eastAsia="Segoe UI Light"/>
          <w:color w:val="262626"/>
          <w:szCs w:val="20"/>
        </w:rPr>
      </w:pPr>
      <w:r w:rsidRPr="00DC576C">
        <w:rPr>
          <w:rFonts w:eastAsia="Segoe UI Light"/>
          <w:color w:val="262626"/>
          <w:szCs w:val="20"/>
        </w:rPr>
        <w:br w:type="page"/>
      </w:r>
    </w:p>
    <w:p w14:paraId="3C2544D6" w14:textId="77777777" w:rsidR="00C50F33" w:rsidRDefault="00C50F33" w:rsidP="00C50F33">
      <w:pPr>
        <w:pStyle w:val="TOCHeading"/>
      </w:pPr>
      <w:r>
        <w:lastRenderedPageBreak/>
        <w:t>Contents</w:t>
      </w:r>
    </w:p>
    <w:p w14:paraId="7CCEAA5E" w14:textId="77777777" w:rsidR="002727BC" w:rsidRPr="006E7595" w:rsidRDefault="00C50F33">
      <w:pPr>
        <w:pStyle w:val="TOC2"/>
        <w:tabs>
          <w:tab w:val="left" w:pos="660"/>
          <w:tab w:val="right" w:leader="dot" w:pos="9628"/>
        </w:tabs>
        <w:rPr>
          <w:rFonts w:ascii="Calibri" w:hAnsi="Calibri"/>
          <w:noProof/>
          <w:sz w:val="22"/>
          <w:szCs w:val="22"/>
          <w:lang w:eastAsia="en-AU"/>
        </w:rPr>
      </w:pPr>
      <w:r>
        <w:fldChar w:fldCharType="begin"/>
      </w:r>
      <w:r>
        <w:instrText xml:space="preserve"> TOC \o "1-3" \h \z \u </w:instrText>
      </w:r>
      <w:r>
        <w:fldChar w:fldCharType="separate"/>
      </w:r>
      <w:hyperlink w:anchor="_Toc114068056" w:history="1">
        <w:r w:rsidR="002727BC" w:rsidRPr="00080A99">
          <w:rPr>
            <w:rStyle w:val="Hyperlink"/>
            <w:noProof/>
          </w:rPr>
          <w:t>1.</w:t>
        </w:r>
        <w:r w:rsidR="002727BC" w:rsidRPr="006E7595">
          <w:rPr>
            <w:rFonts w:ascii="Calibri" w:hAnsi="Calibri"/>
            <w:noProof/>
            <w:sz w:val="22"/>
            <w:szCs w:val="22"/>
            <w:lang w:eastAsia="en-AU"/>
          </w:rPr>
          <w:tab/>
        </w:r>
        <w:r w:rsidR="002727BC" w:rsidRPr="00080A99">
          <w:rPr>
            <w:rStyle w:val="Hyperlink"/>
            <w:noProof/>
          </w:rPr>
          <w:t>PM&amp;C commitment</w:t>
        </w:r>
        <w:r w:rsidR="002727BC">
          <w:rPr>
            <w:noProof/>
            <w:webHidden/>
          </w:rPr>
          <w:tab/>
        </w:r>
        <w:r w:rsidR="002727BC">
          <w:rPr>
            <w:noProof/>
            <w:webHidden/>
          </w:rPr>
          <w:fldChar w:fldCharType="begin"/>
        </w:r>
        <w:r w:rsidR="002727BC">
          <w:rPr>
            <w:noProof/>
            <w:webHidden/>
          </w:rPr>
          <w:instrText xml:space="preserve"> PAGEREF _Toc114068056 \h </w:instrText>
        </w:r>
        <w:r w:rsidR="002727BC">
          <w:rPr>
            <w:noProof/>
            <w:webHidden/>
          </w:rPr>
        </w:r>
        <w:r w:rsidR="002727BC">
          <w:rPr>
            <w:noProof/>
            <w:webHidden/>
          </w:rPr>
          <w:fldChar w:fldCharType="separate"/>
        </w:r>
        <w:r w:rsidR="002727BC">
          <w:rPr>
            <w:noProof/>
            <w:webHidden/>
          </w:rPr>
          <w:t>3</w:t>
        </w:r>
        <w:r w:rsidR="002727BC">
          <w:rPr>
            <w:noProof/>
            <w:webHidden/>
          </w:rPr>
          <w:fldChar w:fldCharType="end"/>
        </w:r>
      </w:hyperlink>
    </w:p>
    <w:p w14:paraId="1F6AD62E" w14:textId="77777777" w:rsidR="002727BC" w:rsidRPr="006E7595" w:rsidRDefault="005E7BB1">
      <w:pPr>
        <w:pStyle w:val="TOC2"/>
        <w:tabs>
          <w:tab w:val="left" w:pos="660"/>
          <w:tab w:val="right" w:leader="dot" w:pos="9628"/>
        </w:tabs>
        <w:rPr>
          <w:rFonts w:ascii="Calibri" w:hAnsi="Calibri"/>
          <w:noProof/>
          <w:sz w:val="22"/>
          <w:szCs w:val="22"/>
          <w:lang w:eastAsia="en-AU"/>
        </w:rPr>
      </w:pPr>
      <w:hyperlink w:anchor="_Toc114068057" w:history="1">
        <w:r w:rsidR="002727BC" w:rsidRPr="00080A99">
          <w:rPr>
            <w:rStyle w:val="Hyperlink"/>
            <w:noProof/>
          </w:rPr>
          <w:t>2.</w:t>
        </w:r>
        <w:r w:rsidR="002727BC" w:rsidRPr="006E7595">
          <w:rPr>
            <w:rFonts w:ascii="Calibri" w:hAnsi="Calibri"/>
            <w:noProof/>
            <w:sz w:val="22"/>
            <w:szCs w:val="22"/>
            <w:lang w:eastAsia="en-AU"/>
          </w:rPr>
          <w:tab/>
        </w:r>
        <w:r w:rsidR="002727BC" w:rsidRPr="00080A99">
          <w:rPr>
            <w:rStyle w:val="Hyperlink"/>
            <w:noProof/>
          </w:rPr>
          <w:t>Application of procedures</w:t>
        </w:r>
        <w:r w:rsidR="002727BC">
          <w:rPr>
            <w:noProof/>
            <w:webHidden/>
          </w:rPr>
          <w:tab/>
        </w:r>
        <w:r w:rsidR="002727BC">
          <w:rPr>
            <w:noProof/>
            <w:webHidden/>
          </w:rPr>
          <w:fldChar w:fldCharType="begin"/>
        </w:r>
        <w:r w:rsidR="002727BC">
          <w:rPr>
            <w:noProof/>
            <w:webHidden/>
          </w:rPr>
          <w:instrText xml:space="preserve"> PAGEREF _Toc114068057 \h </w:instrText>
        </w:r>
        <w:r w:rsidR="002727BC">
          <w:rPr>
            <w:noProof/>
            <w:webHidden/>
          </w:rPr>
        </w:r>
        <w:r w:rsidR="002727BC">
          <w:rPr>
            <w:noProof/>
            <w:webHidden/>
          </w:rPr>
          <w:fldChar w:fldCharType="separate"/>
        </w:r>
        <w:r w:rsidR="002727BC">
          <w:rPr>
            <w:noProof/>
            <w:webHidden/>
          </w:rPr>
          <w:t>3</w:t>
        </w:r>
        <w:r w:rsidR="002727BC">
          <w:rPr>
            <w:noProof/>
            <w:webHidden/>
          </w:rPr>
          <w:fldChar w:fldCharType="end"/>
        </w:r>
      </w:hyperlink>
    </w:p>
    <w:p w14:paraId="60A76A44" w14:textId="77777777" w:rsidR="002727BC" w:rsidRPr="006E7595" w:rsidRDefault="005E7BB1">
      <w:pPr>
        <w:pStyle w:val="TOC2"/>
        <w:tabs>
          <w:tab w:val="left" w:pos="660"/>
          <w:tab w:val="right" w:leader="dot" w:pos="9628"/>
        </w:tabs>
        <w:rPr>
          <w:rFonts w:ascii="Calibri" w:hAnsi="Calibri"/>
          <w:noProof/>
          <w:sz w:val="22"/>
          <w:szCs w:val="22"/>
          <w:lang w:eastAsia="en-AU"/>
        </w:rPr>
      </w:pPr>
      <w:hyperlink w:anchor="_Toc114068058" w:history="1">
        <w:r w:rsidR="002727BC" w:rsidRPr="00080A99">
          <w:rPr>
            <w:rStyle w:val="Hyperlink"/>
            <w:noProof/>
          </w:rPr>
          <w:t>3.</w:t>
        </w:r>
        <w:r w:rsidR="002727BC" w:rsidRPr="006E7595">
          <w:rPr>
            <w:rFonts w:ascii="Calibri" w:hAnsi="Calibri"/>
            <w:noProof/>
            <w:sz w:val="22"/>
            <w:szCs w:val="22"/>
            <w:lang w:eastAsia="en-AU"/>
          </w:rPr>
          <w:tab/>
        </w:r>
        <w:r w:rsidR="002727BC" w:rsidRPr="00080A99">
          <w:rPr>
            <w:rStyle w:val="Hyperlink"/>
            <w:noProof/>
          </w:rPr>
          <w:t>Availability of procedures</w:t>
        </w:r>
        <w:r w:rsidR="002727BC">
          <w:rPr>
            <w:noProof/>
            <w:webHidden/>
          </w:rPr>
          <w:tab/>
        </w:r>
        <w:r w:rsidR="002727BC">
          <w:rPr>
            <w:noProof/>
            <w:webHidden/>
          </w:rPr>
          <w:fldChar w:fldCharType="begin"/>
        </w:r>
        <w:r w:rsidR="002727BC">
          <w:rPr>
            <w:noProof/>
            <w:webHidden/>
          </w:rPr>
          <w:instrText xml:space="preserve"> PAGEREF _Toc114068058 \h </w:instrText>
        </w:r>
        <w:r w:rsidR="002727BC">
          <w:rPr>
            <w:noProof/>
            <w:webHidden/>
          </w:rPr>
        </w:r>
        <w:r w:rsidR="002727BC">
          <w:rPr>
            <w:noProof/>
            <w:webHidden/>
          </w:rPr>
          <w:fldChar w:fldCharType="separate"/>
        </w:r>
        <w:r w:rsidR="002727BC">
          <w:rPr>
            <w:noProof/>
            <w:webHidden/>
          </w:rPr>
          <w:t>3</w:t>
        </w:r>
        <w:r w:rsidR="002727BC">
          <w:rPr>
            <w:noProof/>
            <w:webHidden/>
          </w:rPr>
          <w:fldChar w:fldCharType="end"/>
        </w:r>
      </w:hyperlink>
    </w:p>
    <w:p w14:paraId="11A49E74" w14:textId="77777777" w:rsidR="002727BC" w:rsidRPr="006E7595" w:rsidRDefault="005E7BB1">
      <w:pPr>
        <w:pStyle w:val="TOC2"/>
        <w:tabs>
          <w:tab w:val="left" w:pos="660"/>
          <w:tab w:val="right" w:leader="dot" w:pos="9628"/>
        </w:tabs>
        <w:rPr>
          <w:rFonts w:ascii="Calibri" w:hAnsi="Calibri"/>
          <w:noProof/>
          <w:sz w:val="22"/>
          <w:szCs w:val="22"/>
          <w:lang w:eastAsia="en-AU"/>
        </w:rPr>
      </w:pPr>
      <w:hyperlink w:anchor="_Toc114068059" w:history="1">
        <w:r w:rsidR="002727BC" w:rsidRPr="00080A99">
          <w:rPr>
            <w:rStyle w:val="Hyperlink"/>
            <w:noProof/>
          </w:rPr>
          <w:t>4.</w:t>
        </w:r>
        <w:r w:rsidR="002727BC" w:rsidRPr="006E7595">
          <w:rPr>
            <w:rFonts w:ascii="Calibri" w:hAnsi="Calibri"/>
            <w:noProof/>
            <w:sz w:val="22"/>
            <w:szCs w:val="22"/>
            <w:lang w:eastAsia="en-AU"/>
          </w:rPr>
          <w:tab/>
        </w:r>
        <w:r w:rsidR="002727BC" w:rsidRPr="00080A99">
          <w:rPr>
            <w:rStyle w:val="Hyperlink"/>
            <w:noProof/>
          </w:rPr>
          <w:t>Contact and support</w:t>
        </w:r>
        <w:r w:rsidR="002727BC">
          <w:rPr>
            <w:noProof/>
            <w:webHidden/>
          </w:rPr>
          <w:tab/>
        </w:r>
        <w:r w:rsidR="002727BC">
          <w:rPr>
            <w:noProof/>
            <w:webHidden/>
          </w:rPr>
          <w:fldChar w:fldCharType="begin"/>
        </w:r>
        <w:r w:rsidR="002727BC">
          <w:rPr>
            <w:noProof/>
            <w:webHidden/>
          </w:rPr>
          <w:instrText xml:space="preserve"> PAGEREF _Toc114068059 \h </w:instrText>
        </w:r>
        <w:r w:rsidR="002727BC">
          <w:rPr>
            <w:noProof/>
            <w:webHidden/>
          </w:rPr>
        </w:r>
        <w:r w:rsidR="002727BC">
          <w:rPr>
            <w:noProof/>
            <w:webHidden/>
          </w:rPr>
          <w:fldChar w:fldCharType="separate"/>
        </w:r>
        <w:r w:rsidR="002727BC">
          <w:rPr>
            <w:noProof/>
            <w:webHidden/>
          </w:rPr>
          <w:t>3</w:t>
        </w:r>
        <w:r w:rsidR="002727BC">
          <w:rPr>
            <w:noProof/>
            <w:webHidden/>
          </w:rPr>
          <w:fldChar w:fldCharType="end"/>
        </w:r>
      </w:hyperlink>
    </w:p>
    <w:p w14:paraId="735F8342" w14:textId="77777777" w:rsidR="002727BC" w:rsidRPr="006E7595" w:rsidRDefault="005E7BB1">
      <w:pPr>
        <w:pStyle w:val="TOC2"/>
        <w:tabs>
          <w:tab w:val="left" w:pos="660"/>
          <w:tab w:val="right" w:leader="dot" w:pos="9628"/>
        </w:tabs>
        <w:rPr>
          <w:rFonts w:ascii="Calibri" w:hAnsi="Calibri"/>
          <w:noProof/>
          <w:sz w:val="22"/>
          <w:szCs w:val="22"/>
          <w:lang w:eastAsia="en-AU"/>
        </w:rPr>
      </w:pPr>
      <w:hyperlink w:anchor="_Toc114068060" w:history="1">
        <w:r w:rsidR="002727BC" w:rsidRPr="00080A99">
          <w:rPr>
            <w:rStyle w:val="Hyperlink"/>
            <w:noProof/>
          </w:rPr>
          <w:t>5.</w:t>
        </w:r>
        <w:r w:rsidR="002727BC" w:rsidRPr="006E7595">
          <w:rPr>
            <w:rFonts w:ascii="Calibri" w:hAnsi="Calibri"/>
            <w:noProof/>
            <w:sz w:val="22"/>
            <w:szCs w:val="22"/>
            <w:lang w:eastAsia="en-AU"/>
          </w:rPr>
          <w:tab/>
        </w:r>
        <w:r w:rsidR="002727BC" w:rsidRPr="00080A99">
          <w:rPr>
            <w:rStyle w:val="Hyperlink"/>
            <w:noProof/>
          </w:rPr>
          <w:t>Breach decision-maker</w:t>
        </w:r>
        <w:r w:rsidR="002727BC">
          <w:rPr>
            <w:noProof/>
            <w:webHidden/>
          </w:rPr>
          <w:tab/>
        </w:r>
        <w:r w:rsidR="002727BC">
          <w:rPr>
            <w:noProof/>
            <w:webHidden/>
          </w:rPr>
          <w:fldChar w:fldCharType="begin"/>
        </w:r>
        <w:r w:rsidR="002727BC">
          <w:rPr>
            <w:noProof/>
            <w:webHidden/>
          </w:rPr>
          <w:instrText xml:space="preserve"> PAGEREF _Toc114068060 \h </w:instrText>
        </w:r>
        <w:r w:rsidR="002727BC">
          <w:rPr>
            <w:noProof/>
            <w:webHidden/>
          </w:rPr>
        </w:r>
        <w:r w:rsidR="002727BC">
          <w:rPr>
            <w:noProof/>
            <w:webHidden/>
          </w:rPr>
          <w:fldChar w:fldCharType="separate"/>
        </w:r>
        <w:r w:rsidR="002727BC">
          <w:rPr>
            <w:noProof/>
            <w:webHidden/>
          </w:rPr>
          <w:t>4</w:t>
        </w:r>
        <w:r w:rsidR="002727BC">
          <w:rPr>
            <w:noProof/>
            <w:webHidden/>
          </w:rPr>
          <w:fldChar w:fldCharType="end"/>
        </w:r>
      </w:hyperlink>
    </w:p>
    <w:p w14:paraId="323B60E1" w14:textId="77777777" w:rsidR="002727BC" w:rsidRPr="006E7595" w:rsidRDefault="005E7BB1">
      <w:pPr>
        <w:pStyle w:val="TOC2"/>
        <w:tabs>
          <w:tab w:val="left" w:pos="660"/>
          <w:tab w:val="right" w:leader="dot" w:pos="9628"/>
        </w:tabs>
        <w:rPr>
          <w:rFonts w:ascii="Calibri" w:hAnsi="Calibri"/>
          <w:noProof/>
          <w:sz w:val="22"/>
          <w:szCs w:val="22"/>
          <w:lang w:eastAsia="en-AU"/>
        </w:rPr>
      </w:pPr>
      <w:hyperlink w:anchor="_Toc114068061" w:history="1">
        <w:r w:rsidR="002727BC" w:rsidRPr="00080A99">
          <w:rPr>
            <w:rStyle w:val="Hyperlink"/>
            <w:noProof/>
          </w:rPr>
          <w:t>6.</w:t>
        </w:r>
        <w:r w:rsidR="002727BC" w:rsidRPr="006E7595">
          <w:rPr>
            <w:rFonts w:ascii="Calibri" w:hAnsi="Calibri"/>
            <w:noProof/>
            <w:sz w:val="22"/>
            <w:szCs w:val="22"/>
            <w:lang w:eastAsia="en-AU"/>
          </w:rPr>
          <w:tab/>
        </w:r>
        <w:r w:rsidR="002727BC" w:rsidRPr="00080A99">
          <w:rPr>
            <w:rStyle w:val="Hyperlink"/>
            <w:noProof/>
          </w:rPr>
          <w:t>Sanction delegate</w:t>
        </w:r>
        <w:r w:rsidR="002727BC">
          <w:rPr>
            <w:noProof/>
            <w:webHidden/>
          </w:rPr>
          <w:tab/>
        </w:r>
        <w:r w:rsidR="002727BC">
          <w:rPr>
            <w:noProof/>
            <w:webHidden/>
          </w:rPr>
          <w:fldChar w:fldCharType="begin"/>
        </w:r>
        <w:r w:rsidR="002727BC">
          <w:rPr>
            <w:noProof/>
            <w:webHidden/>
          </w:rPr>
          <w:instrText xml:space="preserve"> PAGEREF _Toc114068061 \h </w:instrText>
        </w:r>
        <w:r w:rsidR="002727BC">
          <w:rPr>
            <w:noProof/>
            <w:webHidden/>
          </w:rPr>
        </w:r>
        <w:r w:rsidR="002727BC">
          <w:rPr>
            <w:noProof/>
            <w:webHidden/>
          </w:rPr>
          <w:fldChar w:fldCharType="separate"/>
        </w:r>
        <w:r w:rsidR="002727BC">
          <w:rPr>
            <w:noProof/>
            <w:webHidden/>
          </w:rPr>
          <w:t>4</w:t>
        </w:r>
        <w:r w:rsidR="002727BC">
          <w:rPr>
            <w:noProof/>
            <w:webHidden/>
          </w:rPr>
          <w:fldChar w:fldCharType="end"/>
        </w:r>
      </w:hyperlink>
    </w:p>
    <w:p w14:paraId="2B0072C7" w14:textId="77777777" w:rsidR="002727BC" w:rsidRPr="006E7595" w:rsidRDefault="005E7BB1">
      <w:pPr>
        <w:pStyle w:val="TOC2"/>
        <w:tabs>
          <w:tab w:val="left" w:pos="660"/>
          <w:tab w:val="right" w:leader="dot" w:pos="9628"/>
        </w:tabs>
        <w:rPr>
          <w:rFonts w:ascii="Calibri" w:hAnsi="Calibri"/>
          <w:noProof/>
          <w:sz w:val="22"/>
          <w:szCs w:val="22"/>
          <w:lang w:eastAsia="en-AU"/>
        </w:rPr>
      </w:pPr>
      <w:hyperlink w:anchor="_Toc114068062" w:history="1">
        <w:r w:rsidR="002727BC" w:rsidRPr="00080A99">
          <w:rPr>
            <w:rStyle w:val="Hyperlink"/>
            <w:noProof/>
          </w:rPr>
          <w:t>7.</w:t>
        </w:r>
        <w:r w:rsidR="002727BC" w:rsidRPr="006E7595">
          <w:rPr>
            <w:rFonts w:ascii="Calibri" w:hAnsi="Calibri"/>
            <w:noProof/>
            <w:sz w:val="22"/>
            <w:szCs w:val="22"/>
            <w:lang w:eastAsia="en-AU"/>
          </w:rPr>
          <w:tab/>
        </w:r>
        <w:r w:rsidR="002727BC" w:rsidRPr="00080A99">
          <w:rPr>
            <w:rStyle w:val="Hyperlink"/>
            <w:noProof/>
          </w:rPr>
          <w:t>Suspension delegate</w:t>
        </w:r>
        <w:r w:rsidR="002727BC">
          <w:rPr>
            <w:noProof/>
            <w:webHidden/>
          </w:rPr>
          <w:tab/>
        </w:r>
        <w:r w:rsidR="002727BC">
          <w:rPr>
            <w:noProof/>
            <w:webHidden/>
          </w:rPr>
          <w:fldChar w:fldCharType="begin"/>
        </w:r>
        <w:r w:rsidR="002727BC">
          <w:rPr>
            <w:noProof/>
            <w:webHidden/>
          </w:rPr>
          <w:instrText xml:space="preserve"> PAGEREF _Toc114068062 \h </w:instrText>
        </w:r>
        <w:r w:rsidR="002727BC">
          <w:rPr>
            <w:noProof/>
            <w:webHidden/>
          </w:rPr>
        </w:r>
        <w:r w:rsidR="002727BC">
          <w:rPr>
            <w:noProof/>
            <w:webHidden/>
          </w:rPr>
          <w:fldChar w:fldCharType="separate"/>
        </w:r>
        <w:r w:rsidR="002727BC">
          <w:rPr>
            <w:noProof/>
            <w:webHidden/>
          </w:rPr>
          <w:t>4</w:t>
        </w:r>
        <w:r w:rsidR="002727BC">
          <w:rPr>
            <w:noProof/>
            <w:webHidden/>
          </w:rPr>
          <w:fldChar w:fldCharType="end"/>
        </w:r>
      </w:hyperlink>
    </w:p>
    <w:p w14:paraId="4B400A5E" w14:textId="77777777" w:rsidR="002727BC" w:rsidRPr="006E7595" w:rsidRDefault="005E7BB1">
      <w:pPr>
        <w:pStyle w:val="TOC2"/>
        <w:tabs>
          <w:tab w:val="left" w:pos="660"/>
          <w:tab w:val="right" w:leader="dot" w:pos="9628"/>
        </w:tabs>
        <w:rPr>
          <w:rFonts w:ascii="Calibri" w:hAnsi="Calibri"/>
          <w:noProof/>
          <w:sz w:val="22"/>
          <w:szCs w:val="22"/>
          <w:lang w:eastAsia="en-AU"/>
        </w:rPr>
      </w:pPr>
      <w:hyperlink w:anchor="_Toc114068063" w:history="1">
        <w:r w:rsidR="002727BC" w:rsidRPr="00080A99">
          <w:rPr>
            <w:rStyle w:val="Hyperlink"/>
            <w:noProof/>
          </w:rPr>
          <w:t>8.</w:t>
        </w:r>
        <w:r w:rsidR="002727BC" w:rsidRPr="006E7595">
          <w:rPr>
            <w:rFonts w:ascii="Calibri" w:hAnsi="Calibri"/>
            <w:noProof/>
            <w:sz w:val="22"/>
            <w:szCs w:val="22"/>
            <w:lang w:eastAsia="en-AU"/>
          </w:rPr>
          <w:tab/>
        </w:r>
        <w:r w:rsidR="002727BC" w:rsidRPr="00080A99">
          <w:rPr>
            <w:rStyle w:val="Hyperlink"/>
            <w:noProof/>
          </w:rPr>
          <w:t>Breach decision-maker and sanction delegate to be independent and unbiased</w:t>
        </w:r>
        <w:r w:rsidR="002727BC">
          <w:rPr>
            <w:noProof/>
            <w:webHidden/>
          </w:rPr>
          <w:tab/>
        </w:r>
        <w:r w:rsidR="002727BC">
          <w:rPr>
            <w:noProof/>
            <w:webHidden/>
          </w:rPr>
          <w:fldChar w:fldCharType="begin"/>
        </w:r>
        <w:r w:rsidR="002727BC">
          <w:rPr>
            <w:noProof/>
            <w:webHidden/>
          </w:rPr>
          <w:instrText xml:space="preserve"> PAGEREF _Toc114068063 \h </w:instrText>
        </w:r>
        <w:r w:rsidR="002727BC">
          <w:rPr>
            <w:noProof/>
            <w:webHidden/>
          </w:rPr>
        </w:r>
        <w:r w:rsidR="002727BC">
          <w:rPr>
            <w:noProof/>
            <w:webHidden/>
          </w:rPr>
          <w:fldChar w:fldCharType="separate"/>
        </w:r>
        <w:r w:rsidR="002727BC">
          <w:rPr>
            <w:noProof/>
            <w:webHidden/>
          </w:rPr>
          <w:t>4</w:t>
        </w:r>
        <w:r w:rsidR="002727BC">
          <w:rPr>
            <w:noProof/>
            <w:webHidden/>
          </w:rPr>
          <w:fldChar w:fldCharType="end"/>
        </w:r>
      </w:hyperlink>
    </w:p>
    <w:p w14:paraId="72DA9C53" w14:textId="77777777" w:rsidR="002727BC" w:rsidRPr="006E7595" w:rsidRDefault="005E7BB1">
      <w:pPr>
        <w:pStyle w:val="TOC2"/>
        <w:tabs>
          <w:tab w:val="left" w:pos="660"/>
          <w:tab w:val="right" w:leader="dot" w:pos="9628"/>
        </w:tabs>
        <w:rPr>
          <w:rFonts w:ascii="Calibri" w:hAnsi="Calibri"/>
          <w:noProof/>
          <w:sz w:val="22"/>
          <w:szCs w:val="22"/>
          <w:lang w:eastAsia="en-AU"/>
        </w:rPr>
      </w:pPr>
      <w:hyperlink w:anchor="_Toc114068064" w:history="1">
        <w:r w:rsidR="002727BC" w:rsidRPr="00080A99">
          <w:rPr>
            <w:rStyle w:val="Hyperlink"/>
            <w:noProof/>
          </w:rPr>
          <w:t>9.</w:t>
        </w:r>
        <w:r w:rsidR="002727BC" w:rsidRPr="006E7595">
          <w:rPr>
            <w:rFonts w:ascii="Calibri" w:hAnsi="Calibri"/>
            <w:noProof/>
            <w:sz w:val="22"/>
            <w:szCs w:val="22"/>
            <w:lang w:eastAsia="en-AU"/>
          </w:rPr>
          <w:tab/>
        </w:r>
        <w:r w:rsidR="002727BC" w:rsidRPr="00080A99">
          <w:rPr>
            <w:rStyle w:val="Hyperlink"/>
            <w:noProof/>
          </w:rPr>
          <w:t>The determination process</w:t>
        </w:r>
        <w:r w:rsidR="002727BC">
          <w:rPr>
            <w:noProof/>
            <w:webHidden/>
          </w:rPr>
          <w:tab/>
        </w:r>
        <w:r w:rsidR="002727BC">
          <w:rPr>
            <w:noProof/>
            <w:webHidden/>
          </w:rPr>
          <w:fldChar w:fldCharType="begin"/>
        </w:r>
        <w:r w:rsidR="002727BC">
          <w:rPr>
            <w:noProof/>
            <w:webHidden/>
          </w:rPr>
          <w:instrText xml:space="preserve"> PAGEREF _Toc114068064 \h </w:instrText>
        </w:r>
        <w:r w:rsidR="002727BC">
          <w:rPr>
            <w:noProof/>
            <w:webHidden/>
          </w:rPr>
        </w:r>
        <w:r w:rsidR="002727BC">
          <w:rPr>
            <w:noProof/>
            <w:webHidden/>
          </w:rPr>
          <w:fldChar w:fldCharType="separate"/>
        </w:r>
        <w:r w:rsidR="002727BC">
          <w:rPr>
            <w:noProof/>
            <w:webHidden/>
          </w:rPr>
          <w:t>5</w:t>
        </w:r>
        <w:r w:rsidR="002727BC">
          <w:rPr>
            <w:noProof/>
            <w:webHidden/>
          </w:rPr>
          <w:fldChar w:fldCharType="end"/>
        </w:r>
      </w:hyperlink>
    </w:p>
    <w:p w14:paraId="47AC16BC" w14:textId="77777777" w:rsidR="002727BC" w:rsidRPr="006E7595" w:rsidRDefault="005E7BB1">
      <w:pPr>
        <w:pStyle w:val="TOC2"/>
        <w:tabs>
          <w:tab w:val="left" w:pos="660"/>
          <w:tab w:val="right" w:leader="dot" w:pos="9628"/>
        </w:tabs>
        <w:rPr>
          <w:rFonts w:ascii="Calibri" w:hAnsi="Calibri"/>
          <w:noProof/>
          <w:sz w:val="22"/>
          <w:szCs w:val="22"/>
          <w:lang w:eastAsia="en-AU"/>
        </w:rPr>
      </w:pPr>
      <w:hyperlink w:anchor="_Toc114068065" w:history="1">
        <w:r w:rsidR="002727BC" w:rsidRPr="00080A99">
          <w:rPr>
            <w:rStyle w:val="Hyperlink"/>
            <w:noProof/>
          </w:rPr>
          <w:t>10.</w:t>
        </w:r>
        <w:r w:rsidR="002727BC" w:rsidRPr="006E7595">
          <w:rPr>
            <w:rFonts w:ascii="Calibri" w:hAnsi="Calibri"/>
            <w:noProof/>
            <w:sz w:val="22"/>
            <w:szCs w:val="22"/>
            <w:lang w:eastAsia="en-AU"/>
          </w:rPr>
          <w:tab/>
        </w:r>
        <w:r w:rsidR="002727BC" w:rsidRPr="00080A99">
          <w:rPr>
            <w:rStyle w:val="Hyperlink"/>
            <w:noProof/>
          </w:rPr>
          <w:t>Sanction</w:t>
        </w:r>
        <w:r w:rsidR="002727BC">
          <w:rPr>
            <w:noProof/>
            <w:webHidden/>
          </w:rPr>
          <w:tab/>
        </w:r>
        <w:r w:rsidR="002727BC">
          <w:rPr>
            <w:noProof/>
            <w:webHidden/>
          </w:rPr>
          <w:fldChar w:fldCharType="begin"/>
        </w:r>
        <w:r w:rsidR="002727BC">
          <w:rPr>
            <w:noProof/>
            <w:webHidden/>
          </w:rPr>
          <w:instrText xml:space="preserve"> PAGEREF _Toc114068065 \h </w:instrText>
        </w:r>
        <w:r w:rsidR="002727BC">
          <w:rPr>
            <w:noProof/>
            <w:webHidden/>
          </w:rPr>
        </w:r>
        <w:r w:rsidR="002727BC">
          <w:rPr>
            <w:noProof/>
            <w:webHidden/>
          </w:rPr>
          <w:fldChar w:fldCharType="separate"/>
        </w:r>
        <w:r w:rsidR="002727BC">
          <w:rPr>
            <w:noProof/>
            <w:webHidden/>
          </w:rPr>
          <w:t>5</w:t>
        </w:r>
        <w:r w:rsidR="002727BC">
          <w:rPr>
            <w:noProof/>
            <w:webHidden/>
          </w:rPr>
          <w:fldChar w:fldCharType="end"/>
        </w:r>
      </w:hyperlink>
    </w:p>
    <w:p w14:paraId="2FF10A6E" w14:textId="77777777" w:rsidR="002727BC" w:rsidRPr="006E7595" w:rsidRDefault="005E7BB1">
      <w:pPr>
        <w:pStyle w:val="TOC2"/>
        <w:tabs>
          <w:tab w:val="left" w:pos="660"/>
          <w:tab w:val="right" w:leader="dot" w:pos="9628"/>
        </w:tabs>
        <w:rPr>
          <w:rFonts w:ascii="Calibri" w:hAnsi="Calibri"/>
          <w:noProof/>
          <w:sz w:val="22"/>
          <w:szCs w:val="22"/>
          <w:lang w:eastAsia="en-AU"/>
        </w:rPr>
      </w:pPr>
      <w:hyperlink w:anchor="_Toc114068066" w:history="1">
        <w:r w:rsidR="002727BC" w:rsidRPr="00080A99">
          <w:rPr>
            <w:rStyle w:val="Hyperlink"/>
            <w:noProof/>
          </w:rPr>
          <w:t>11.</w:t>
        </w:r>
        <w:r w:rsidR="002727BC" w:rsidRPr="006E7595">
          <w:rPr>
            <w:rFonts w:ascii="Calibri" w:hAnsi="Calibri"/>
            <w:noProof/>
            <w:sz w:val="22"/>
            <w:szCs w:val="22"/>
            <w:lang w:eastAsia="en-AU"/>
          </w:rPr>
          <w:tab/>
        </w:r>
        <w:r w:rsidR="002727BC" w:rsidRPr="00080A99">
          <w:rPr>
            <w:rStyle w:val="Hyperlink"/>
            <w:noProof/>
          </w:rPr>
          <w:t>Support person</w:t>
        </w:r>
        <w:r w:rsidR="002727BC">
          <w:rPr>
            <w:noProof/>
            <w:webHidden/>
          </w:rPr>
          <w:tab/>
        </w:r>
        <w:r w:rsidR="002727BC">
          <w:rPr>
            <w:noProof/>
            <w:webHidden/>
          </w:rPr>
          <w:fldChar w:fldCharType="begin"/>
        </w:r>
        <w:r w:rsidR="002727BC">
          <w:rPr>
            <w:noProof/>
            <w:webHidden/>
          </w:rPr>
          <w:instrText xml:space="preserve"> PAGEREF _Toc114068066 \h </w:instrText>
        </w:r>
        <w:r w:rsidR="002727BC">
          <w:rPr>
            <w:noProof/>
            <w:webHidden/>
          </w:rPr>
        </w:r>
        <w:r w:rsidR="002727BC">
          <w:rPr>
            <w:noProof/>
            <w:webHidden/>
          </w:rPr>
          <w:fldChar w:fldCharType="separate"/>
        </w:r>
        <w:r w:rsidR="002727BC">
          <w:rPr>
            <w:noProof/>
            <w:webHidden/>
          </w:rPr>
          <w:t>5</w:t>
        </w:r>
        <w:r w:rsidR="002727BC">
          <w:rPr>
            <w:noProof/>
            <w:webHidden/>
          </w:rPr>
          <w:fldChar w:fldCharType="end"/>
        </w:r>
      </w:hyperlink>
    </w:p>
    <w:p w14:paraId="4D29F986" w14:textId="77777777" w:rsidR="002727BC" w:rsidRPr="006E7595" w:rsidRDefault="005E7BB1">
      <w:pPr>
        <w:pStyle w:val="TOC2"/>
        <w:tabs>
          <w:tab w:val="left" w:pos="660"/>
          <w:tab w:val="right" w:leader="dot" w:pos="9628"/>
        </w:tabs>
        <w:rPr>
          <w:rFonts w:ascii="Calibri" w:hAnsi="Calibri"/>
          <w:noProof/>
          <w:sz w:val="22"/>
          <w:szCs w:val="22"/>
          <w:lang w:eastAsia="en-AU"/>
        </w:rPr>
      </w:pPr>
      <w:hyperlink w:anchor="_Toc114068067" w:history="1">
        <w:r w:rsidR="002727BC" w:rsidRPr="00080A99">
          <w:rPr>
            <w:rStyle w:val="Hyperlink"/>
            <w:noProof/>
          </w:rPr>
          <w:t>12.</w:t>
        </w:r>
        <w:r w:rsidR="002727BC" w:rsidRPr="006E7595">
          <w:rPr>
            <w:rFonts w:ascii="Calibri" w:hAnsi="Calibri"/>
            <w:noProof/>
            <w:sz w:val="22"/>
            <w:szCs w:val="22"/>
            <w:lang w:eastAsia="en-AU"/>
          </w:rPr>
          <w:tab/>
        </w:r>
        <w:r w:rsidR="002727BC" w:rsidRPr="00080A99">
          <w:rPr>
            <w:rStyle w:val="Hyperlink"/>
            <w:noProof/>
          </w:rPr>
          <w:t>Reassignment of duties or suspension from duty</w:t>
        </w:r>
        <w:r w:rsidR="002727BC">
          <w:rPr>
            <w:noProof/>
            <w:webHidden/>
          </w:rPr>
          <w:tab/>
        </w:r>
        <w:r w:rsidR="002727BC">
          <w:rPr>
            <w:noProof/>
            <w:webHidden/>
          </w:rPr>
          <w:fldChar w:fldCharType="begin"/>
        </w:r>
        <w:r w:rsidR="002727BC">
          <w:rPr>
            <w:noProof/>
            <w:webHidden/>
          </w:rPr>
          <w:instrText xml:space="preserve"> PAGEREF _Toc114068067 \h </w:instrText>
        </w:r>
        <w:r w:rsidR="002727BC">
          <w:rPr>
            <w:noProof/>
            <w:webHidden/>
          </w:rPr>
        </w:r>
        <w:r w:rsidR="002727BC">
          <w:rPr>
            <w:noProof/>
            <w:webHidden/>
          </w:rPr>
          <w:fldChar w:fldCharType="separate"/>
        </w:r>
        <w:r w:rsidR="002727BC">
          <w:rPr>
            <w:noProof/>
            <w:webHidden/>
          </w:rPr>
          <w:t>6</w:t>
        </w:r>
        <w:r w:rsidR="002727BC">
          <w:rPr>
            <w:noProof/>
            <w:webHidden/>
          </w:rPr>
          <w:fldChar w:fldCharType="end"/>
        </w:r>
      </w:hyperlink>
    </w:p>
    <w:p w14:paraId="5E56622B" w14:textId="77777777" w:rsidR="002727BC" w:rsidRPr="006E7595" w:rsidRDefault="005E7BB1">
      <w:pPr>
        <w:pStyle w:val="TOC2"/>
        <w:tabs>
          <w:tab w:val="left" w:pos="660"/>
          <w:tab w:val="right" w:leader="dot" w:pos="9628"/>
        </w:tabs>
        <w:rPr>
          <w:rFonts w:ascii="Calibri" w:hAnsi="Calibri"/>
          <w:noProof/>
          <w:sz w:val="22"/>
          <w:szCs w:val="22"/>
          <w:lang w:eastAsia="en-AU"/>
        </w:rPr>
      </w:pPr>
      <w:hyperlink w:anchor="_Toc114068068" w:history="1">
        <w:r w:rsidR="002727BC" w:rsidRPr="00080A99">
          <w:rPr>
            <w:rStyle w:val="Hyperlink"/>
            <w:noProof/>
          </w:rPr>
          <w:t>13.</w:t>
        </w:r>
        <w:r w:rsidR="002727BC" w:rsidRPr="006E7595">
          <w:rPr>
            <w:rFonts w:ascii="Calibri" w:hAnsi="Calibri"/>
            <w:noProof/>
            <w:sz w:val="22"/>
            <w:szCs w:val="22"/>
            <w:lang w:eastAsia="en-AU"/>
          </w:rPr>
          <w:tab/>
        </w:r>
        <w:r w:rsidR="002727BC" w:rsidRPr="00080A99">
          <w:rPr>
            <w:rStyle w:val="Hyperlink"/>
            <w:noProof/>
          </w:rPr>
          <w:t>Record of determination and sanction</w:t>
        </w:r>
        <w:r w:rsidR="002727BC">
          <w:rPr>
            <w:noProof/>
            <w:webHidden/>
          </w:rPr>
          <w:tab/>
        </w:r>
        <w:r w:rsidR="002727BC">
          <w:rPr>
            <w:noProof/>
            <w:webHidden/>
          </w:rPr>
          <w:fldChar w:fldCharType="begin"/>
        </w:r>
        <w:r w:rsidR="002727BC">
          <w:rPr>
            <w:noProof/>
            <w:webHidden/>
          </w:rPr>
          <w:instrText xml:space="preserve"> PAGEREF _Toc114068068 \h </w:instrText>
        </w:r>
        <w:r w:rsidR="002727BC">
          <w:rPr>
            <w:noProof/>
            <w:webHidden/>
          </w:rPr>
        </w:r>
        <w:r w:rsidR="002727BC">
          <w:rPr>
            <w:noProof/>
            <w:webHidden/>
          </w:rPr>
          <w:fldChar w:fldCharType="separate"/>
        </w:r>
        <w:r w:rsidR="002727BC">
          <w:rPr>
            <w:noProof/>
            <w:webHidden/>
          </w:rPr>
          <w:t>6</w:t>
        </w:r>
        <w:r w:rsidR="002727BC">
          <w:rPr>
            <w:noProof/>
            <w:webHidden/>
          </w:rPr>
          <w:fldChar w:fldCharType="end"/>
        </w:r>
      </w:hyperlink>
    </w:p>
    <w:p w14:paraId="3300F951" w14:textId="77777777" w:rsidR="002727BC" w:rsidRPr="006E7595" w:rsidRDefault="005E7BB1">
      <w:pPr>
        <w:pStyle w:val="TOC2"/>
        <w:tabs>
          <w:tab w:val="left" w:pos="880"/>
          <w:tab w:val="right" w:leader="dot" w:pos="9628"/>
        </w:tabs>
        <w:rPr>
          <w:rFonts w:ascii="Calibri" w:hAnsi="Calibri"/>
          <w:noProof/>
          <w:sz w:val="22"/>
          <w:szCs w:val="22"/>
          <w:lang w:eastAsia="en-AU"/>
        </w:rPr>
      </w:pPr>
      <w:hyperlink w:anchor="_Toc114068069" w:history="1">
        <w:r w:rsidR="002727BC" w:rsidRPr="00080A99">
          <w:rPr>
            <w:rStyle w:val="Hyperlink"/>
            <w:noProof/>
          </w:rPr>
          <w:t>14.</w:t>
        </w:r>
        <w:r w:rsidR="002727BC" w:rsidRPr="006E7595">
          <w:rPr>
            <w:rFonts w:ascii="Calibri" w:hAnsi="Calibri"/>
            <w:noProof/>
            <w:sz w:val="22"/>
            <w:szCs w:val="22"/>
            <w:lang w:eastAsia="en-AU"/>
          </w:rPr>
          <w:t xml:space="preserve">     </w:t>
        </w:r>
        <w:r w:rsidR="002727BC" w:rsidRPr="00080A99">
          <w:rPr>
            <w:rStyle w:val="Hyperlink"/>
            <w:noProof/>
          </w:rPr>
          <w:t>Movement between agencies during an investigation</w:t>
        </w:r>
        <w:r w:rsidR="002727BC">
          <w:rPr>
            <w:noProof/>
            <w:webHidden/>
          </w:rPr>
          <w:tab/>
        </w:r>
        <w:r w:rsidR="002727BC">
          <w:rPr>
            <w:noProof/>
            <w:webHidden/>
          </w:rPr>
          <w:fldChar w:fldCharType="begin"/>
        </w:r>
        <w:r w:rsidR="002727BC">
          <w:rPr>
            <w:noProof/>
            <w:webHidden/>
          </w:rPr>
          <w:instrText xml:space="preserve"> PAGEREF _Toc114068069 \h </w:instrText>
        </w:r>
        <w:r w:rsidR="002727BC">
          <w:rPr>
            <w:noProof/>
            <w:webHidden/>
          </w:rPr>
        </w:r>
        <w:r w:rsidR="002727BC">
          <w:rPr>
            <w:noProof/>
            <w:webHidden/>
          </w:rPr>
          <w:fldChar w:fldCharType="separate"/>
        </w:r>
        <w:r w:rsidR="002727BC">
          <w:rPr>
            <w:noProof/>
            <w:webHidden/>
          </w:rPr>
          <w:t>6</w:t>
        </w:r>
        <w:r w:rsidR="002727BC">
          <w:rPr>
            <w:noProof/>
            <w:webHidden/>
          </w:rPr>
          <w:fldChar w:fldCharType="end"/>
        </w:r>
      </w:hyperlink>
    </w:p>
    <w:p w14:paraId="47696F44" w14:textId="77777777" w:rsidR="002727BC" w:rsidRPr="006E7595" w:rsidRDefault="005E7BB1">
      <w:pPr>
        <w:pStyle w:val="TOC2"/>
        <w:tabs>
          <w:tab w:val="left" w:pos="660"/>
          <w:tab w:val="right" w:leader="dot" w:pos="9628"/>
        </w:tabs>
        <w:rPr>
          <w:rFonts w:ascii="Calibri" w:hAnsi="Calibri"/>
          <w:noProof/>
          <w:sz w:val="22"/>
          <w:szCs w:val="22"/>
          <w:lang w:eastAsia="en-AU"/>
        </w:rPr>
      </w:pPr>
      <w:hyperlink w:anchor="_Toc114068070" w:history="1">
        <w:r w:rsidR="002727BC" w:rsidRPr="00080A99">
          <w:rPr>
            <w:rStyle w:val="Hyperlink"/>
            <w:noProof/>
          </w:rPr>
          <w:t>15.</w:t>
        </w:r>
        <w:r w:rsidR="002727BC" w:rsidRPr="006E7595">
          <w:rPr>
            <w:rFonts w:ascii="Calibri" w:hAnsi="Calibri"/>
            <w:noProof/>
            <w:sz w:val="22"/>
            <w:szCs w:val="22"/>
            <w:lang w:eastAsia="en-AU"/>
          </w:rPr>
          <w:tab/>
        </w:r>
        <w:r w:rsidR="002727BC" w:rsidRPr="00080A99">
          <w:rPr>
            <w:rStyle w:val="Hyperlink"/>
            <w:noProof/>
          </w:rPr>
          <w:t>SES employees</w:t>
        </w:r>
        <w:r w:rsidR="002727BC">
          <w:rPr>
            <w:noProof/>
            <w:webHidden/>
          </w:rPr>
          <w:tab/>
        </w:r>
        <w:r w:rsidR="002727BC">
          <w:rPr>
            <w:noProof/>
            <w:webHidden/>
          </w:rPr>
          <w:fldChar w:fldCharType="begin"/>
        </w:r>
        <w:r w:rsidR="002727BC">
          <w:rPr>
            <w:noProof/>
            <w:webHidden/>
          </w:rPr>
          <w:instrText xml:space="preserve"> PAGEREF _Toc114068070 \h </w:instrText>
        </w:r>
        <w:r w:rsidR="002727BC">
          <w:rPr>
            <w:noProof/>
            <w:webHidden/>
          </w:rPr>
        </w:r>
        <w:r w:rsidR="002727BC">
          <w:rPr>
            <w:noProof/>
            <w:webHidden/>
          </w:rPr>
          <w:fldChar w:fldCharType="separate"/>
        </w:r>
        <w:r w:rsidR="002727BC">
          <w:rPr>
            <w:noProof/>
            <w:webHidden/>
          </w:rPr>
          <w:t>7</w:t>
        </w:r>
        <w:r w:rsidR="002727BC">
          <w:rPr>
            <w:noProof/>
            <w:webHidden/>
          </w:rPr>
          <w:fldChar w:fldCharType="end"/>
        </w:r>
      </w:hyperlink>
    </w:p>
    <w:p w14:paraId="32DE718D" w14:textId="77777777" w:rsidR="002727BC" w:rsidRPr="006E7595" w:rsidRDefault="005E7BB1">
      <w:pPr>
        <w:pStyle w:val="TOC2"/>
        <w:tabs>
          <w:tab w:val="left" w:pos="660"/>
          <w:tab w:val="right" w:leader="dot" w:pos="9628"/>
        </w:tabs>
        <w:rPr>
          <w:rFonts w:ascii="Calibri" w:hAnsi="Calibri"/>
          <w:noProof/>
          <w:sz w:val="22"/>
          <w:szCs w:val="22"/>
          <w:lang w:eastAsia="en-AU"/>
        </w:rPr>
      </w:pPr>
      <w:hyperlink w:anchor="_Toc114068071" w:history="1">
        <w:r w:rsidR="002727BC" w:rsidRPr="00080A99">
          <w:rPr>
            <w:rStyle w:val="Hyperlink"/>
            <w:noProof/>
          </w:rPr>
          <w:t>16.</w:t>
        </w:r>
        <w:r w:rsidR="002727BC" w:rsidRPr="006E7595">
          <w:rPr>
            <w:rFonts w:ascii="Calibri" w:hAnsi="Calibri"/>
            <w:noProof/>
            <w:sz w:val="22"/>
            <w:szCs w:val="22"/>
            <w:lang w:eastAsia="en-AU"/>
          </w:rPr>
          <w:tab/>
        </w:r>
        <w:r w:rsidR="002727BC" w:rsidRPr="00080A99">
          <w:rPr>
            <w:rStyle w:val="Hyperlink"/>
            <w:noProof/>
          </w:rPr>
          <w:t>Seeking a review of decision</w:t>
        </w:r>
        <w:r w:rsidR="002727BC">
          <w:rPr>
            <w:noProof/>
            <w:webHidden/>
          </w:rPr>
          <w:tab/>
        </w:r>
        <w:r w:rsidR="002727BC">
          <w:rPr>
            <w:noProof/>
            <w:webHidden/>
          </w:rPr>
          <w:fldChar w:fldCharType="begin"/>
        </w:r>
        <w:r w:rsidR="002727BC">
          <w:rPr>
            <w:noProof/>
            <w:webHidden/>
          </w:rPr>
          <w:instrText xml:space="preserve"> PAGEREF _Toc114068071 \h </w:instrText>
        </w:r>
        <w:r w:rsidR="002727BC">
          <w:rPr>
            <w:noProof/>
            <w:webHidden/>
          </w:rPr>
        </w:r>
        <w:r w:rsidR="002727BC">
          <w:rPr>
            <w:noProof/>
            <w:webHidden/>
          </w:rPr>
          <w:fldChar w:fldCharType="separate"/>
        </w:r>
        <w:r w:rsidR="002727BC">
          <w:rPr>
            <w:noProof/>
            <w:webHidden/>
          </w:rPr>
          <w:t>7</w:t>
        </w:r>
        <w:r w:rsidR="002727BC">
          <w:rPr>
            <w:noProof/>
            <w:webHidden/>
          </w:rPr>
          <w:fldChar w:fldCharType="end"/>
        </w:r>
      </w:hyperlink>
    </w:p>
    <w:p w14:paraId="1AB6ECA4" w14:textId="77777777" w:rsidR="00C50F33" w:rsidRDefault="00C50F33" w:rsidP="00C50F33">
      <w:pPr>
        <w:rPr>
          <w:b/>
          <w:bCs/>
          <w:noProof/>
        </w:rPr>
      </w:pPr>
      <w:r>
        <w:rPr>
          <w:b/>
          <w:bCs/>
          <w:noProof/>
        </w:rPr>
        <w:fldChar w:fldCharType="end"/>
      </w:r>
    </w:p>
    <w:p w14:paraId="76A10ED1" w14:textId="77777777" w:rsidR="00C50F33" w:rsidRDefault="00C50F33" w:rsidP="00C50F33">
      <w:pPr>
        <w:rPr>
          <w:b/>
          <w:bCs/>
          <w:noProof/>
        </w:rPr>
      </w:pPr>
      <w:r>
        <w:rPr>
          <w:b/>
          <w:bCs/>
          <w:noProof/>
        </w:rPr>
        <w:br w:type="page"/>
      </w:r>
    </w:p>
    <w:p w14:paraId="1BC24D75" w14:textId="77777777" w:rsidR="00C63E8F" w:rsidRDefault="00C63E8F" w:rsidP="001F3D90">
      <w:pPr>
        <w:pStyle w:val="Heading2"/>
        <w:numPr>
          <w:ilvl w:val="0"/>
          <w:numId w:val="16"/>
        </w:numPr>
        <w:spacing w:before="480" w:after="240" w:line="264" w:lineRule="auto"/>
      </w:pPr>
      <w:bookmarkStart w:id="3" w:name="_Toc114068056"/>
      <w:r>
        <w:t>PM&amp;C commitment</w:t>
      </w:r>
      <w:bookmarkEnd w:id="3"/>
      <w:r>
        <w:t xml:space="preserve"> </w:t>
      </w:r>
    </w:p>
    <w:p w14:paraId="082239C7" w14:textId="77777777" w:rsidR="00C63E8F" w:rsidRDefault="00C63E8F" w:rsidP="001F3D90">
      <w:pPr>
        <w:numPr>
          <w:ilvl w:val="1"/>
          <w:numId w:val="18"/>
        </w:numPr>
      </w:pPr>
      <w:r>
        <w:t xml:space="preserve">The Department of the Prime Minister and Cabinet (the Department) is committed to </w:t>
      </w:r>
      <w:r w:rsidR="00611CCB">
        <w:t>enabling a safe and respectful working environment</w:t>
      </w:r>
      <w:r w:rsidR="008B340A">
        <w:t>,</w:t>
      </w:r>
      <w:r w:rsidR="00611CCB">
        <w:t xml:space="preserve"> characterised by a workforce that upholds </w:t>
      </w:r>
      <w:r>
        <w:t xml:space="preserve">the highest standards of ethical and accountable conduct. </w:t>
      </w:r>
      <w:r w:rsidR="00611CCB">
        <w:t>Where allegations of wrongdoing are considered under these procedures, t</w:t>
      </w:r>
      <w:r w:rsidR="002912FB">
        <w:t xml:space="preserve">he </w:t>
      </w:r>
      <w:r w:rsidR="00611CCB">
        <w:t xml:space="preserve">principles of </w:t>
      </w:r>
      <w:r w:rsidR="002912FB">
        <w:t xml:space="preserve">natural justice and procedural fairness </w:t>
      </w:r>
      <w:r w:rsidR="008B340A">
        <w:t>are fundamental to the process</w:t>
      </w:r>
      <w:r w:rsidR="002912FB">
        <w:t xml:space="preserve">. </w:t>
      </w:r>
    </w:p>
    <w:p w14:paraId="240F4A95" w14:textId="77777777" w:rsidR="00C50F33" w:rsidRDefault="00F406DB" w:rsidP="001F3D90">
      <w:pPr>
        <w:pStyle w:val="Heading2"/>
        <w:numPr>
          <w:ilvl w:val="0"/>
          <w:numId w:val="16"/>
        </w:numPr>
        <w:spacing w:before="480" w:after="240" w:line="264" w:lineRule="auto"/>
      </w:pPr>
      <w:bookmarkStart w:id="4" w:name="_Toc114068057"/>
      <w:r>
        <w:t>Application</w:t>
      </w:r>
      <w:r w:rsidR="008C0928">
        <w:t xml:space="preserve"> of procedures</w:t>
      </w:r>
      <w:bookmarkEnd w:id="4"/>
      <w:r w:rsidR="00C63E8F">
        <w:t xml:space="preserve"> </w:t>
      </w:r>
    </w:p>
    <w:p w14:paraId="79ACEDF3" w14:textId="77777777" w:rsidR="008C0928" w:rsidRPr="00191258" w:rsidRDefault="00683197" w:rsidP="001F3D90">
      <w:pPr>
        <w:pStyle w:val="BodyText"/>
        <w:numPr>
          <w:ilvl w:val="1"/>
          <w:numId w:val="17"/>
        </w:numPr>
        <w:rPr>
          <w:rFonts w:eastAsia="Times New Roman"/>
          <w:color w:val="auto"/>
          <w:szCs w:val="21"/>
        </w:rPr>
      </w:pPr>
      <w:r w:rsidRPr="00191258">
        <w:rPr>
          <w:rFonts w:eastAsia="Times New Roman"/>
          <w:color w:val="auto"/>
          <w:szCs w:val="21"/>
        </w:rPr>
        <w:t>These procedures apply</w:t>
      </w:r>
      <w:r w:rsidR="008C0928" w:rsidRPr="00191258">
        <w:rPr>
          <w:rFonts w:eastAsia="Times New Roman"/>
          <w:color w:val="auto"/>
          <w:szCs w:val="21"/>
        </w:rPr>
        <w:t xml:space="preserve"> in determining: </w:t>
      </w:r>
    </w:p>
    <w:p w14:paraId="7A31697A" w14:textId="77777777" w:rsidR="008C0928" w:rsidRPr="0025062C" w:rsidRDefault="00A4033F" w:rsidP="001F3D90">
      <w:pPr>
        <w:pStyle w:val="BodyText"/>
        <w:numPr>
          <w:ilvl w:val="0"/>
          <w:numId w:val="34"/>
        </w:numPr>
      </w:pPr>
      <w:r>
        <w:t xml:space="preserve">whether an </w:t>
      </w:r>
      <w:r w:rsidRPr="006E575A">
        <w:t xml:space="preserve">APS employee in </w:t>
      </w:r>
      <w:r w:rsidR="008C0928" w:rsidRPr="006E575A">
        <w:t>the Department,</w:t>
      </w:r>
      <w:r w:rsidR="008C0928" w:rsidRPr="0025062C">
        <w:t xml:space="preserve"> </w:t>
      </w:r>
      <w:r>
        <w:t xml:space="preserve">or a former APS employee who was employed in the Department at the time of the suspected misconduct, has breached </w:t>
      </w:r>
      <w:r w:rsidR="008C0928" w:rsidRPr="0025062C">
        <w:t>the APS Code of Conduct</w:t>
      </w:r>
      <w:r w:rsidR="008C0928">
        <w:t xml:space="preserve"> (the Code) in s</w:t>
      </w:r>
      <w:r>
        <w:t>ection</w:t>
      </w:r>
      <w:r w:rsidR="008C0928">
        <w:t xml:space="preserve"> 13 of the </w:t>
      </w:r>
      <w:hyperlink r:id="rId13" w:history="1">
        <w:r w:rsidR="008C0928" w:rsidRPr="00C80187">
          <w:rPr>
            <w:rStyle w:val="Hyperlink"/>
            <w:i/>
          </w:rPr>
          <w:t>Public Service Act 1999</w:t>
        </w:r>
      </w:hyperlink>
      <w:r w:rsidR="008C0928">
        <w:t xml:space="preserve"> (</w:t>
      </w:r>
      <w:r w:rsidR="008C0928" w:rsidRPr="00683197">
        <w:t xml:space="preserve">the </w:t>
      </w:r>
      <w:r w:rsidR="008C0928">
        <w:t>PS Act</w:t>
      </w:r>
      <w:r w:rsidR="008C0928" w:rsidRPr="0025062C">
        <w:t xml:space="preserve">)  </w:t>
      </w:r>
    </w:p>
    <w:p w14:paraId="54A8643B" w14:textId="77777777" w:rsidR="00A4033F" w:rsidRDefault="00A4033F" w:rsidP="001F3D90">
      <w:pPr>
        <w:pStyle w:val="BodyText"/>
        <w:numPr>
          <w:ilvl w:val="0"/>
          <w:numId w:val="34"/>
        </w:numPr>
      </w:pPr>
      <w:r>
        <w:t xml:space="preserve">any sanction to be imposed on an APS </w:t>
      </w:r>
      <w:r w:rsidR="008C0928" w:rsidRPr="0025062C">
        <w:t xml:space="preserve">employee </w:t>
      </w:r>
      <w:r>
        <w:t>in</w:t>
      </w:r>
      <w:r w:rsidR="008C0928">
        <w:t xml:space="preserve"> the Department</w:t>
      </w:r>
      <w:r>
        <w:t>,</w:t>
      </w:r>
      <w:r w:rsidR="008C0928">
        <w:t xml:space="preserve"> </w:t>
      </w:r>
      <w:r w:rsidR="008C0928" w:rsidRPr="0025062C">
        <w:t xml:space="preserve">in accordance with section 15(1), </w:t>
      </w:r>
      <w:r>
        <w:t>who has been found under these procedures to have</w:t>
      </w:r>
      <w:r w:rsidR="008C0928" w:rsidRPr="0025062C">
        <w:t xml:space="preserve"> breach</w:t>
      </w:r>
      <w:r w:rsidR="0045651E">
        <w:t>ed</w:t>
      </w:r>
      <w:r w:rsidR="008C0928" w:rsidRPr="0025062C">
        <w:t xml:space="preserve"> the Code.</w:t>
      </w:r>
    </w:p>
    <w:p w14:paraId="5B1A0F76" w14:textId="77777777" w:rsidR="00A4033F" w:rsidRPr="00D746C7" w:rsidRDefault="00A4033F" w:rsidP="001F3D90">
      <w:pPr>
        <w:numPr>
          <w:ilvl w:val="1"/>
          <w:numId w:val="17"/>
        </w:numPr>
      </w:pPr>
      <w:r w:rsidRPr="00D746C7">
        <w:t>In these procedures, a reference to a breach of the Code i</w:t>
      </w:r>
      <w:r w:rsidR="00191258">
        <w:t>ncludes a reference to a</w:t>
      </w:r>
      <w:r w:rsidR="00D10465">
        <w:t xml:space="preserve"> current or former</w:t>
      </w:r>
      <w:r w:rsidR="0045651E">
        <w:t xml:space="preserve"> employee</w:t>
      </w:r>
      <w:r w:rsidR="00191258">
        <w:t xml:space="preserve"> </w:t>
      </w:r>
      <w:r w:rsidR="00D10465">
        <w:t xml:space="preserve">who has </w:t>
      </w:r>
      <w:r w:rsidRPr="00D746C7">
        <w:t>engag</w:t>
      </w:r>
      <w:r w:rsidR="00D10465">
        <w:t>ed</w:t>
      </w:r>
      <w:r w:rsidRPr="00D746C7">
        <w:t xml:space="preserve"> in conduct set out in </w:t>
      </w:r>
      <w:r w:rsidR="00233004">
        <w:t>section</w:t>
      </w:r>
      <w:r w:rsidRPr="00D746C7">
        <w:t xml:space="preserve"> 15(2A) of the </w:t>
      </w:r>
      <w:r w:rsidR="00F20AC1">
        <w:t xml:space="preserve">PS </w:t>
      </w:r>
      <w:r w:rsidRPr="00D746C7">
        <w:t>Act in connection with their engagement as an APS employee.</w:t>
      </w:r>
    </w:p>
    <w:p w14:paraId="11D00E84" w14:textId="479408AC" w:rsidR="004A573E" w:rsidRDefault="00F406DB" w:rsidP="001F3D90">
      <w:pPr>
        <w:pStyle w:val="BodyText"/>
        <w:numPr>
          <w:ilvl w:val="1"/>
          <w:numId w:val="17"/>
        </w:numPr>
      </w:pPr>
      <w:r w:rsidRPr="00E131A2">
        <w:rPr>
          <w:rFonts w:eastAsia="Times New Roman"/>
          <w:color w:val="auto"/>
          <w:szCs w:val="21"/>
        </w:rPr>
        <w:t>Note: Not all suspected breaches of the Code need to be dealt with by way of a determination</w:t>
      </w:r>
      <w:r w:rsidR="00A4033F" w:rsidRPr="00E131A2">
        <w:rPr>
          <w:rFonts w:eastAsia="Times New Roman"/>
          <w:color w:val="auto"/>
          <w:szCs w:val="21"/>
        </w:rPr>
        <w:t xml:space="preserve"> under these</w:t>
      </w:r>
      <w:r w:rsidR="00A4033F" w:rsidRPr="00D746C7">
        <w:t xml:space="preserve"> procedures</w:t>
      </w:r>
      <w:r w:rsidRPr="00D746C7">
        <w:t xml:space="preserve">. In particular circumstances, dealing with a suspected breach of the Code </w:t>
      </w:r>
      <w:r w:rsidR="00B47D9A">
        <w:t>in accordance with</w:t>
      </w:r>
      <w:r w:rsidR="0045651E">
        <w:t xml:space="preserve"> the </w:t>
      </w:r>
      <w:r w:rsidR="0045651E" w:rsidRPr="00170A28">
        <w:t>Performance Policy</w:t>
      </w:r>
      <w:r w:rsidR="00AF395C">
        <w:t xml:space="preserve"> or an alternative approach</w:t>
      </w:r>
      <w:r w:rsidR="0045651E">
        <w:t xml:space="preserve"> </w:t>
      </w:r>
      <w:r w:rsidRPr="00D746C7">
        <w:t>may be more appropriate.</w:t>
      </w:r>
    </w:p>
    <w:p w14:paraId="75C99FF6" w14:textId="77777777" w:rsidR="00C50F33" w:rsidRDefault="00F406DB" w:rsidP="001F3D90">
      <w:pPr>
        <w:pStyle w:val="Heading2"/>
        <w:numPr>
          <w:ilvl w:val="0"/>
          <w:numId w:val="16"/>
        </w:numPr>
        <w:spacing w:before="480" w:after="240" w:line="264" w:lineRule="auto"/>
      </w:pPr>
      <w:bookmarkStart w:id="5" w:name="_Toc114068058"/>
      <w:r>
        <w:t>Availability of procedures</w:t>
      </w:r>
      <w:bookmarkEnd w:id="5"/>
    </w:p>
    <w:p w14:paraId="530AA18B" w14:textId="77777777" w:rsidR="00F406DB" w:rsidRDefault="00F406DB" w:rsidP="001F3D90">
      <w:pPr>
        <w:numPr>
          <w:ilvl w:val="1"/>
          <w:numId w:val="19"/>
        </w:numPr>
      </w:pPr>
      <w:r>
        <w:t xml:space="preserve">These procedures are made publicly available on the Department’s website in accordance with </w:t>
      </w:r>
      <w:r w:rsidR="00233004">
        <w:t>section</w:t>
      </w:r>
      <w:r>
        <w:t xml:space="preserve"> 15(7) of the </w:t>
      </w:r>
      <w:r w:rsidR="0046204B">
        <w:t xml:space="preserve">PS </w:t>
      </w:r>
      <w:r>
        <w:t xml:space="preserve">Act. </w:t>
      </w:r>
    </w:p>
    <w:p w14:paraId="59E43107" w14:textId="77777777" w:rsidR="002912FB" w:rsidRDefault="002912FB" w:rsidP="001F3D90">
      <w:pPr>
        <w:pStyle w:val="Heading2"/>
        <w:numPr>
          <w:ilvl w:val="0"/>
          <w:numId w:val="16"/>
        </w:numPr>
        <w:spacing w:before="480" w:after="240" w:line="264" w:lineRule="auto"/>
      </w:pPr>
      <w:bookmarkStart w:id="6" w:name="_Toc105670592"/>
      <w:bookmarkStart w:id="7" w:name="_Toc114068059"/>
      <w:r>
        <w:t>Contact and s</w:t>
      </w:r>
      <w:r w:rsidRPr="002256C4">
        <w:t>upport</w:t>
      </w:r>
      <w:bookmarkEnd w:id="6"/>
      <w:bookmarkEnd w:id="7"/>
    </w:p>
    <w:p w14:paraId="2239CA16" w14:textId="77777777" w:rsidR="00E131A2" w:rsidRDefault="00A90F30" w:rsidP="001F3D90">
      <w:pPr>
        <w:pStyle w:val="BodyText"/>
        <w:numPr>
          <w:ilvl w:val="1"/>
          <w:numId w:val="20"/>
        </w:numPr>
      </w:pPr>
      <w:r>
        <w:rPr>
          <w:rFonts w:eastAsia="Times New Roman"/>
          <w:color w:val="auto"/>
          <w:szCs w:val="21"/>
        </w:rPr>
        <w:t>The Professional Standards Team</w:t>
      </w:r>
      <w:r w:rsidR="009D503D">
        <w:rPr>
          <w:rFonts w:eastAsia="Times New Roman"/>
          <w:color w:val="auto"/>
          <w:szCs w:val="21"/>
        </w:rPr>
        <w:t xml:space="preserve"> in </w:t>
      </w:r>
      <w:r>
        <w:rPr>
          <w:rFonts w:eastAsia="Times New Roman"/>
          <w:color w:val="auto"/>
          <w:szCs w:val="21"/>
        </w:rPr>
        <w:t xml:space="preserve">People Branch is </w:t>
      </w:r>
      <w:r w:rsidR="002912FB" w:rsidRPr="00E131A2">
        <w:rPr>
          <w:rFonts w:eastAsia="Times New Roman"/>
          <w:color w:val="auto"/>
          <w:szCs w:val="21"/>
        </w:rPr>
        <w:t xml:space="preserve">available to provide further guidance </w:t>
      </w:r>
      <w:r w:rsidR="00C0446D">
        <w:rPr>
          <w:rFonts w:eastAsia="Times New Roman"/>
          <w:color w:val="auto"/>
          <w:szCs w:val="21"/>
        </w:rPr>
        <w:t xml:space="preserve">on these procedures </w:t>
      </w:r>
      <w:r w:rsidR="002912FB" w:rsidRPr="00E131A2">
        <w:rPr>
          <w:rFonts w:eastAsia="Times New Roman"/>
          <w:color w:val="auto"/>
          <w:szCs w:val="21"/>
        </w:rPr>
        <w:t xml:space="preserve">as required. </w:t>
      </w:r>
    </w:p>
    <w:p w14:paraId="1E0A8117" w14:textId="77777777" w:rsidR="002912FB" w:rsidRDefault="002912FB" w:rsidP="001F3D90">
      <w:pPr>
        <w:pStyle w:val="BodyText"/>
        <w:numPr>
          <w:ilvl w:val="1"/>
          <w:numId w:val="20"/>
        </w:numPr>
      </w:pPr>
      <w:r>
        <w:t xml:space="preserve">The </w:t>
      </w:r>
      <w:r w:rsidRPr="00C0446D">
        <w:t>Employee Assistance Program (EAP)</w:t>
      </w:r>
      <w:r>
        <w:t xml:space="preserve"> phone 1300 360 364 provides confidential, free counselling and coaching on a wide range of topics to PM&amp;C employees, and their family members. Managers can also access EAP’s MyCoach for People Leaders, which offers proactive support to help work through any workplace issue or challenge. </w:t>
      </w:r>
    </w:p>
    <w:p w14:paraId="140713B1" w14:textId="77777777" w:rsidR="002912FB" w:rsidRDefault="002912FB" w:rsidP="00C50F33">
      <w:pPr>
        <w:pStyle w:val="BodyText"/>
      </w:pPr>
    </w:p>
    <w:p w14:paraId="6E8B39F3" w14:textId="77777777" w:rsidR="0099428E" w:rsidRDefault="000D5A7C" w:rsidP="001F3D90">
      <w:pPr>
        <w:pStyle w:val="Heading2"/>
        <w:numPr>
          <w:ilvl w:val="0"/>
          <w:numId w:val="16"/>
        </w:numPr>
        <w:spacing w:before="480" w:after="240" w:line="264" w:lineRule="auto"/>
      </w:pPr>
      <w:bookmarkStart w:id="8" w:name="_Toc114068060"/>
      <w:r>
        <w:t xml:space="preserve">Breach </w:t>
      </w:r>
      <w:r w:rsidR="00E17D29">
        <w:t>decision-maker</w:t>
      </w:r>
      <w:bookmarkEnd w:id="8"/>
    </w:p>
    <w:p w14:paraId="6E3B1882" w14:textId="77777777" w:rsidR="00CF4FC7" w:rsidRPr="00CF4FC7" w:rsidRDefault="00CF4FC7" w:rsidP="001F3D90">
      <w:pPr>
        <w:numPr>
          <w:ilvl w:val="1"/>
          <w:numId w:val="33"/>
        </w:numPr>
        <w:spacing w:line="264" w:lineRule="auto"/>
        <w:ind w:left="357" w:hanging="357"/>
        <w:rPr>
          <w:rFonts w:eastAsia="Segoe UI Light"/>
          <w:color w:val="262626"/>
          <w:szCs w:val="20"/>
        </w:rPr>
      </w:pPr>
      <w:r w:rsidRPr="00CF4FC7">
        <w:rPr>
          <w:rFonts w:eastAsia="Segoe UI Light"/>
          <w:color w:val="262626"/>
          <w:szCs w:val="20"/>
        </w:rPr>
        <w:t>As soon as practicable after a suspected breach of the Code has been identified</w:t>
      </w:r>
      <w:r>
        <w:rPr>
          <w:rFonts w:eastAsia="Segoe UI Light"/>
          <w:color w:val="262626"/>
          <w:szCs w:val="20"/>
        </w:rPr>
        <w:t>,</w:t>
      </w:r>
      <w:r w:rsidRPr="00CF4FC7">
        <w:rPr>
          <w:rFonts w:eastAsia="Segoe UI Light"/>
          <w:color w:val="262626"/>
          <w:szCs w:val="20"/>
        </w:rPr>
        <w:t xml:space="preserve"> </w:t>
      </w:r>
      <w:r>
        <w:rPr>
          <w:rFonts w:eastAsia="Segoe UI Light"/>
          <w:color w:val="262626"/>
          <w:szCs w:val="20"/>
        </w:rPr>
        <w:t>the Secretary of the Department</w:t>
      </w:r>
      <w:r w:rsidRPr="00CF4FC7">
        <w:rPr>
          <w:rFonts w:eastAsia="Segoe UI Light"/>
          <w:color w:val="262626"/>
          <w:szCs w:val="20"/>
        </w:rPr>
        <w:t xml:space="preserve"> or one of the following departmental employees:</w:t>
      </w:r>
    </w:p>
    <w:p w14:paraId="6C282F88" w14:textId="77777777" w:rsidR="00CF4FC7" w:rsidRPr="001F3D90" w:rsidRDefault="00CF4FC7" w:rsidP="001F3D90">
      <w:pPr>
        <w:pStyle w:val="ListParagraph"/>
        <w:numPr>
          <w:ilvl w:val="0"/>
          <w:numId w:val="35"/>
        </w:numPr>
        <w:spacing w:after="0"/>
        <w:rPr>
          <w:rFonts w:eastAsia="Segoe UI Light"/>
        </w:rPr>
      </w:pPr>
      <w:r w:rsidRPr="001F3D90">
        <w:rPr>
          <w:rFonts w:eastAsia="Segoe UI Light"/>
        </w:rPr>
        <w:t>Chief Operating Officer</w:t>
      </w:r>
    </w:p>
    <w:p w14:paraId="5CB45B6E" w14:textId="77777777" w:rsidR="00CF4FC7" w:rsidRPr="001F3D90" w:rsidRDefault="00CF4FC7" w:rsidP="001F3D90">
      <w:pPr>
        <w:pStyle w:val="ListParagraph"/>
        <w:numPr>
          <w:ilvl w:val="0"/>
          <w:numId w:val="35"/>
        </w:numPr>
        <w:spacing w:after="0"/>
        <w:rPr>
          <w:rFonts w:eastAsia="Segoe UI Light"/>
        </w:rPr>
      </w:pPr>
      <w:r w:rsidRPr="001F3D90">
        <w:rPr>
          <w:rFonts w:eastAsia="Segoe UI Light"/>
        </w:rPr>
        <w:t>First Assistant Secretary, Corporate Division</w:t>
      </w:r>
    </w:p>
    <w:p w14:paraId="0E2481E0" w14:textId="77777777" w:rsidR="00CF4FC7" w:rsidRPr="001F3D90" w:rsidRDefault="00CF4FC7" w:rsidP="001F3D90">
      <w:pPr>
        <w:pStyle w:val="ListParagraph"/>
        <w:numPr>
          <w:ilvl w:val="0"/>
          <w:numId w:val="35"/>
        </w:numPr>
        <w:spacing w:after="0"/>
        <w:rPr>
          <w:rFonts w:eastAsia="Segoe UI Light"/>
        </w:rPr>
      </w:pPr>
      <w:r w:rsidRPr="001F3D90">
        <w:rPr>
          <w:rFonts w:eastAsia="Segoe UI Light"/>
        </w:rPr>
        <w:t>Chief People Officer, People Branch; or</w:t>
      </w:r>
    </w:p>
    <w:p w14:paraId="29972BF8" w14:textId="77777777" w:rsidR="00CF4FC7" w:rsidRPr="001F3D90" w:rsidRDefault="00CF4FC7" w:rsidP="001F3D90">
      <w:pPr>
        <w:pStyle w:val="ListParagraph"/>
        <w:numPr>
          <w:ilvl w:val="0"/>
          <w:numId w:val="35"/>
        </w:numPr>
        <w:spacing w:line="240" w:lineRule="auto"/>
        <w:rPr>
          <w:rFonts w:eastAsia="Segoe UI Light"/>
        </w:rPr>
      </w:pPr>
      <w:r w:rsidRPr="001F3D90">
        <w:rPr>
          <w:rFonts w:eastAsia="Segoe UI Light"/>
        </w:rPr>
        <w:t>Director, Professional Standards and Wellbeing Section</w:t>
      </w:r>
    </w:p>
    <w:p w14:paraId="277E8869" w14:textId="77777777" w:rsidR="00CF4FC7" w:rsidRPr="00CF4FC7" w:rsidRDefault="009D503D" w:rsidP="00083C1D">
      <w:pPr>
        <w:ind w:left="357"/>
        <w:rPr>
          <w:rFonts w:eastAsia="Segoe UI Light"/>
          <w:color w:val="262626"/>
          <w:szCs w:val="20"/>
        </w:rPr>
      </w:pPr>
      <w:r w:rsidRPr="009D503D">
        <w:rPr>
          <w:rFonts w:eastAsia="Segoe UI Light"/>
          <w:color w:val="262626"/>
          <w:szCs w:val="20"/>
        </w:rPr>
        <w:t xml:space="preserve">will consider if it is appropriate for a preliminary assessment to be conducted to assess whether the suspected breach of the Code should be formally investigated under these procedures. Once a decision is made to formally investigate the suspected breach under these procedures, the Secretary or </w:t>
      </w:r>
      <w:r w:rsidR="00CF4FC7" w:rsidRPr="00CF4FC7">
        <w:rPr>
          <w:rFonts w:eastAsia="Segoe UI Light"/>
          <w:color w:val="262626"/>
          <w:szCs w:val="20"/>
        </w:rPr>
        <w:t>that employee will appoint a decision-maker (‘the breach decision-maker’) to make a determination under these procedures.</w:t>
      </w:r>
    </w:p>
    <w:p w14:paraId="3C43EA47" w14:textId="77777777" w:rsidR="00890D5C" w:rsidRDefault="00890D5C" w:rsidP="001F3D90">
      <w:pPr>
        <w:pStyle w:val="ListParagraph"/>
        <w:widowControl w:val="0"/>
        <w:numPr>
          <w:ilvl w:val="1"/>
          <w:numId w:val="21"/>
        </w:numPr>
        <w:autoSpaceDE w:val="0"/>
        <w:autoSpaceDN w:val="0"/>
        <w:spacing w:line="264" w:lineRule="auto"/>
        <w:ind w:left="357" w:hanging="357"/>
        <w:contextualSpacing w:val="0"/>
        <w:rPr>
          <w:rFonts w:eastAsia="Segoe UI Light"/>
          <w:color w:val="262626"/>
          <w:szCs w:val="20"/>
        </w:rPr>
      </w:pPr>
      <w:r>
        <w:rPr>
          <w:rFonts w:eastAsia="Segoe UI Light"/>
          <w:color w:val="262626"/>
          <w:szCs w:val="20"/>
        </w:rPr>
        <w:t>These procedures do not prevent</w:t>
      </w:r>
      <w:r w:rsidRPr="00E131A2">
        <w:rPr>
          <w:rFonts w:eastAsia="Segoe UI Light"/>
          <w:color w:val="262626"/>
          <w:szCs w:val="20"/>
        </w:rPr>
        <w:t xml:space="preserve"> the Secretary</w:t>
      </w:r>
      <w:r w:rsidR="00CF4FC7">
        <w:rPr>
          <w:rFonts w:eastAsia="Segoe UI Light"/>
          <w:color w:val="262626"/>
          <w:szCs w:val="20"/>
        </w:rPr>
        <w:t xml:space="preserve">, or </w:t>
      </w:r>
      <w:r w:rsidR="00157EE0">
        <w:rPr>
          <w:rFonts w:eastAsia="Segoe UI Light"/>
          <w:color w:val="262626"/>
          <w:szCs w:val="20"/>
        </w:rPr>
        <w:t>a</w:t>
      </w:r>
      <w:r w:rsidR="00CF4FC7">
        <w:rPr>
          <w:rFonts w:eastAsia="Segoe UI Light"/>
          <w:color w:val="262626"/>
          <w:szCs w:val="20"/>
        </w:rPr>
        <w:t xml:space="preserve"> person listed </w:t>
      </w:r>
      <w:r w:rsidR="00157EE0">
        <w:rPr>
          <w:rFonts w:eastAsia="Segoe UI Light"/>
          <w:color w:val="262626"/>
          <w:szCs w:val="20"/>
        </w:rPr>
        <w:t>at point 5.1</w:t>
      </w:r>
      <w:r>
        <w:rPr>
          <w:rFonts w:eastAsia="Segoe UI Light"/>
          <w:color w:val="262626"/>
          <w:szCs w:val="20"/>
        </w:rPr>
        <w:t xml:space="preserve">, </w:t>
      </w:r>
      <w:r w:rsidRPr="00E131A2">
        <w:rPr>
          <w:rFonts w:eastAsia="Segoe UI Light"/>
          <w:color w:val="262626"/>
          <w:szCs w:val="20"/>
        </w:rPr>
        <w:t>from appointing themselves as the breach decision-maker.</w:t>
      </w:r>
    </w:p>
    <w:p w14:paraId="147F803C" w14:textId="77777777" w:rsidR="00BE46F3" w:rsidRDefault="00BE46F3" w:rsidP="001F3D90">
      <w:pPr>
        <w:pStyle w:val="ListParagraph"/>
        <w:widowControl w:val="0"/>
        <w:numPr>
          <w:ilvl w:val="1"/>
          <w:numId w:val="21"/>
        </w:numPr>
        <w:autoSpaceDE w:val="0"/>
        <w:autoSpaceDN w:val="0"/>
        <w:spacing w:line="264" w:lineRule="auto"/>
        <w:ind w:left="357" w:hanging="357"/>
        <w:contextualSpacing w:val="0"/>
        <w:rPr>
          <w:rFonts w:eastAsia="Segoe UI Light"/>
          <w:color w:val="262626"/>
          <w:szCs w:val="20"/>
        </w:rPr>
      </w:pPr>
      <w:r w:rsidRPr="00E131A2">
        <w:rPr>
          <w:rFonts w:eastAsia="Segoe UI Light"/>
          <w:color w:val="262626"/>
          <w:szCs w:val="20"/>
        </w:rPr>
        <w:t>The role of the breach decision-maker is to determine in writing whether a breach of the Code has occurred.</w:t>
      </w:r>
    </w:p>
    <w:p w14:paraId="7A673A7C" w14:textId="77777777" w:rsidR="00BE46F3" w:rsidRPr="00E131A2" w:rsidRDefault="00BE46F3" w:rsidP="001F3D90">
      <w:pPr>
        <w:pStyle w:val="ListParagraph"/>
        <w:widowControl w:val="0"/>
        <w:numPr>
          <w:ilvl w:val="1"/>
          <w:numId w:val="21"/>
        </w:numPr>
        <w:autoSpaceDE w:val="0"/>
        <w:autoSpaceDN w:val="0"/>
        <w:spacing w:line="264" w:lineRule="auto"/>
        <w:ind w:left="357" w:hanging="357"/>
        <w:contextualSpacing w:val="0"/>
        <w:rPr>
          <w:rFonts w:eastAsia="Segoe UI Light"/>
          <w:color w:val="262626"/>
          <w:szCs w:val="20"/>
        </w:rPr>
      </w:pPr>
      <w:r w:rsidRPr="00E131A2">
        <w:rPr>
          <w:rFonts w:eastAsia="Segoe UI Light"/>
          <w:color w:val="262626"/>
          <w:szCs w:val="20"/>
        </w:rPr>
        <w:t>The breach decision-maker may undertake the investigation, or seek the assistance of an investigator</w:t>
      </w:r>
      <w:r w:rsidR="00AF395C">
        <w:rPr>
          <w:rFonts w:eastAsia="Segoe UI Light"/>
          <w:color w:val="262626"/>
          <w:szCs w:val="20"/>
        </w:rPr>
        <w:t xml:space="preserve"> who may be external to the Department</w:t>
      </w:r>
      <w:r w:rsidRPr="00E131A2">
        <w:rPr>
          <w:rFonts w:eastAsia="Segoe UI Light"/>
          <w:color w:val="262626"/>
          <w:szCs w:val="20"/>
        </w:rPr>
        <w:t>. The investigator may investigate the alleged breach, gather evidence and make a report of recommended findings of fact to the breach decision-maker.</w:t>
      </w:r>
      <w:r w:rsidRPr="00E131A2">
        <w:rPr>
          <w:szCs w:val="24"/>
        </w:rPr>
        <w:t xml:space="preserve"> </w:t>
      </w:r>
    </w:p>
    <w:p w14:paraId="653BAC31" w14:textId="77777777" w:rsidR="000D5A7C" w:rsidRDefault="000D5A7C" w:rsidP="001F3D90">
      <w:pPr>
        <w:pStyle w:val="Heading2"/>
        <w:numPr>
          <w:ilvl w:val="0"/>
          <w:numId w:val="16"/>
        </w:numPr>
        <w:spacing w:before="480" w:after="240" w:line="264" w:lineRule="auto"/>
      </w:pPr>
      <w:bookmarkStart w:id="9" w:name="_Toc114068061"/>
      <w:r>
        <w:t>Sanction delegate</w:t>
      </w:r>
      <w:bookmarkEnd w:id="9"/>
    </w:p>
    <w:p w14:paraId="3D49CB76" w14:textId="7184EAF7" w:rsidR="00E131A2" w:rsidRDefault="000D5A7C" w:rsidP="001F3D90">
      <w:pPr>
        <w:pStyle w:val="BodyText"/>
        <w:numPr>
          <w:ilvl w:val="1"/>
          <w:numId w:val="22"/>
        </w:numPr>
      </w:pPr>
      <w:r>
        <w:t xml:space="preserve">The </w:t>
      </w:r>
      <w:r w:rsidR="00F20AC1">
        <w:t xml:space="preserve">delegate </w:t>
      </w:r>
      <w:r>
        <w:t xml:space="preserve">determining whether a sanction should be imposed for any breach of the Code </w:t>
      </w:r>
      <w:r w:rsidR="0046204B" w:rsidRPr="0099428E">
        <w:t>is referred to in these procedures as the</w:t>
      </w:r>
      <w:r w:rsidR="0046204B">
        <w:t xml:space="preserve"> sanction delegate and </w:t>
      </w:r>
      <w:r>
        <w:t xml:space="preserve">will </w:t>
      </w:r>
      <w:r w:rsidRPr="000D5A7C">
        <w:t xml:space="preserve">hold a </w:t>
      </w:r>
      <w:r w:rsidRPr="00170A28">
        <w:t>delegation</w:t>
      </w:r>
      <w:r w:rsidRPr="000D5A7C">
        <w:t xml:space="preserve"> of </w:t>
      </w:r>
      <w:r w:rsidR="00DC576C">
        <w:t>the power under s</w:t>
      </w:r>
      <w:r w:rsidR="0085627D">
        <w:t>ection</w:t>
      </w:r>
      <w:r w:rsidR="00DC576C">
        <w:t xml:space="preserve"> </w:t>
      </w:r>
      <w:r w:rsidRPr="000D5A7C">
        <w:t xml:space="preserve">15(1) of the </w:t>
      </w:r>
      <w:r w:rsidR="00157EE0">
        <w:br/>
      </w:r>
      <w:r w:rsidR="0046204B">
        <w:t xml:space="preserve">PS </w:t>
      </w:r>
      <w:r w:rsidRPr="000D5A7C">
        <w:t>Act</w:t>
      </w:r>
      <w:r w:rsidR="00E131A2">
        <w:t>.</w:t>
      </w:r>
    </w:p>
    <w:p w14:paraId="530F4AC7" w14:textId="77777777" w:rsidR="00DC576C" w:rsidRDefault="00DC576C" w:rsidP="001F3D90">
      <w:pPr>
        <w:pStyle w:val="BodyText"/>
        <w:numPr>
          <w:ilvl w:val="1"/>
          <w:numId w:val="22"/>
        </w:numPr>
      </w:pPr>
      <w:r w:rsidRPr="00DC576C">
        <w:t>These procedures do not prevent the breach decision</w:t>
      </w:r>
      <w:r w:rsidR="00E17D29">
        <w:t xml:space="preserve"> </w:t>
      </w:r>
      <w:r w:rsidRPr="00DC576C">
        <w:t>maker from being the sanction delegate in the same matter.</w:t>
      </w:r>
    </w:p>
    <w:p w14:paraId="0CB49720" w14:textId="77777777" w:rsidR="00F20AC1" w:rsidRDefault="00F20AC1" w:rsidP="001F3D90">
      <w:pPr>
        <w:pStyle w:val="Heading2"/>
        <w:numPr>
          <w:ilvl w:val="0"/>
          <w:numId w:val="16"/>
        </w:numPr>
        <w:spacing w:before="480" w:after="240" w:line="264" w:lineRule="auto"/>
      </w:pPr>
      <w:bookmarkStart w:id="10" w:name="_Toc114068062"/>
      <w:r>
        <w:t>Suspension delegate</w:t>
      </w:r>
      <w:bookmarkEnd w:id="10"/>
    </w:p>
    <w:p w14:paraId="07167082" w14:textId="4FF45A56" w:rsidR="00854FA5" w:rsidRDefault="00F20AC1" w:rsidP="001F3D90">
      <w:pPr>
        <w:pStyle w:val="BodyText"/>
        <w:numPr>
          <w:ilvl w:val="1"/>
          <w:numId w:val="23"/>
        </w:numPr>
      </w:pPr>
      <w:r>
        <w:t>The delegate determining whether an employee should be suspended from dut</w:t>
      </w:r>
      <w:r w:rsidR="009C6510">
        <w:t>ies</w:t>
      </w:r>
      <w:r>
        <w:t xml:space="preserve"> is referred to in these </w:t>
      </w:r>
      <w:r w:rsidRPr="0099428E">
        <w:t>procedures as the</w:t>
      </w:r>
      <w:r>
        <w:t xml:space="preserve"> suspension delegate and will </w:t>
      </w:r>
      <w:r w:rsidRPr="000D5A7C">
        <w:t xml:space="preserve">hold </w:t>
      </w:r>
      <w:r w:rsidR="00CF4FC7">
        <w:t xml:space="preserve">a </w:t>
      </w:r>
      <w:r w:rsidR="00CF4FC7" w:rsidRPr="00170A28">
        <w:t>delegation</w:t>
      </w:r>
      <w:r w:rsidR="00CF4FC7">
        <w:t xml:space="preserve"> of the</w:t>
      </w:r>
      <w:r>
        <w:t xml:space="preserve"> powers and functions </w:t>
      </w:r>
      <w:r w:rsidR="00CF4FC7">
        <w:t>under</w:t>
      </w:r>
      <w:r>
        <w:t xml:space="preserve"> </w:t>
      </w:r>
      <w:r w:rsidR="00157EE0">
        <w:br/>
      </w:r>
      <w:r>
        <w:t>s</w:t>
      </w:r>
      <w:r w:rsidR="00854FA5">
        <w:t>ection</w:t>
      </w:r>
      <w:r>
        <w:t xml:space="preserve"> 28 of the PS Act and regulation 3.10 of the </w:t>
      </w:r>
      <w:hyperlink r:id="rId14" w:history="1">
        <w:r w:rsidRPr="00C9234D">
          <w:rPr>
            <w:rStyle w:val="Hyperlink"/>
          </w:rPr>
          <w:t>Public Service Regulations</w:t>
        </w:r>
        <w:r w:rsidR="00CF4FC7" w:rsidRPr="00C9234D">
          <w:rPr>
            <w:rStyle w:val="Hyperlink"/>
          </w:rPr>
          <w:t xml:space="preserve"> 1999</w:t>
        </w:r>
      </w:hyperlink>
      <w:r>
        <w:t xml:space="preserve"> (PS Reg</w:t>
      </w:r>
      <w:r w:rsidR="005377B6">
        <w:t>ulation</w:t>
      </w:r>
      <w:r w:rsidR="00CF4FC7">
        <w:t>s</w:t>
      </w:r>
      <w:r>
        <w:t xml:space="preserve">). </w:t>
      </w:r>
    </w:p>
    <w:p w14:paraId="02E6E274" w14:textId="77777777" w:rsidR="00F20AC1" w:rsidRDefault="00F20AC1" w:rsidP="001F3D90">
      <w:pPr>
        <w:pStyle w:val="BodyText"/>
        <w:numPr>
          <w:ilvl w:val="1"/>
          <w:numId w:val="23"/>
        </w:numPr>
      </w:pPr>
      <w:r>
        <w:t xml:space="preserve">Where suspension </w:t>
      </w:r>
      <w:r w:rsidR="00854FA5">
        <w:t>from dut</w:t>
      </w:r>
      <w:r w:rsidR="009C6510">
        <w:t>ies</w:t>
      </w:r>
      <w:r w:rsidR="00854FA5">
        <w:t xml:space="preserve"> </w:t>
      </w:r>
      <w:r>
        <w:t>is being considered, appointing a separate decision-maker is desirable</w:t>
      </w:r>
      <w:r w:rsidRPr="00DC576C">
        <w:t>.</w:t>
      </w:r>
    </w:p>
    <w:p w14:paraId="6E8A2A98" w14:textId="77777777" w:rsidR="000D5A7C" w:rsidRDefault="009C6510" w:rsidP="001F3D90">
      <w:pPr>
        <w:pStyle w:val="Heading2"/>
        <w:numPr>
          <w:ilvl w:val="0"/>
          <w:numId w:val="16"/>
        </w:numPr>
        <w:spacing w:before="480" w:after="240" w:line="264" w:lineRule="auto"/>
      </w:pPr>
      <w:bookmarkStart w:id="11" w:name="_Toc114068063"/>
      <w:r>
        <w:t>Breach decision-maker and sanction delegate</w:t>
      </w:r>
      <w:r w:rsidR="005704C6">
        <w:t xml:space="preserve"> </w:t>
      </w:r>
      <w:r w:rsidR="000D5A7C">
        <w:t>to be independent and unbiased</w:t>
      </w:r>
      <w:bookmarkEnd w:id="11"/>
    </w:p>
    <w:p w14:paraId="4590FABD" w14:textId="77777777" w:rsidR="005870FB" w:rsidRDefault="000D5A7C" w:rsidP="001F3D90">
      <w:pPr>
        <w:pStyle w:val="BodyText"/>
        <w:numPr>
          <w:ilvl w:val="1"/>
          <w:numId w:val="24"/>
        </w:numPr>
      </w:pPr>
      <w:r>
        <w:t>The D</w:t>
      </w:r>
      <w:r w:rsidRPr="0099428E">
        <w:t>epartment will take reasonable steps to ensure</w:t>
      </w:r>
      <w:r w:rsidR="00E17D29">
        <w:t xml:space="preserve"> </w:t>
      </w:r>
      <w:r w:rsidRPr="0099428E">
        <w:t xml:space="preserve">the </w:t>
      </w:r>
      <w:r w:rsidR="00E17D29" w:rsidRPr="00191258">
        <w:t xml:space="preserve">breach </w:t>
      </w:r>
      <w:r w:rsidR="00E17D29">
        <w:t>decision-maker</w:t>
      </w:r>
      <w:r w:rsidR="005704C6" w:rsidRPr="00191258">
        <w:t xml:space="preserve"> and the sanction delegate </w:t>
      </w:r>
      <w:r w:rsidR="00E17D29">
        <w:t>are</w:t>
      </w:r>
      <w:r w:rsidR="005704C6" w:rsidRPr="00191258">
        <w:t>, and appear to be, independent and unbiased</w:t>
      </w:r>
      <w:r w:rsidR="005704C6">
        <w:t xml:space="preserve">. </w:t>
      </w:r>
    </w:p>
    <w:p w14:paraId="65EFF641" w14:textId="77777777" w:rsidR="009801B6" w:rsidRDefault="00E17D29" w:rsidP="001F3D90">
      <w:pPr>
        <w:pStyle w:val="Heading2"/>
        <w:numPr>
          <w:ilvl w:val="0"/>
          <w:numId w:val="16"/>
        </w:numPr>
        <w:spacing w:before="480" w:after="240" w:line="264" w:lineRule="auto"/>
      </w:pPr>
      <w:bookmarkStart w:id="12" w:name="_Toc114068064"/>
      <w:r>
        <w:t>The determination process</w:t>
      </w:r>
      <w:bookmarkEnd w:id="12"/>
    </w:p>
    <w:p w14:paraId="41C71466" w14:textId="77777777" w:rsidR="005870FB" w:rsidRDefault="009801B6" w:rsidP="001F3D90">
      <w:pPr>
        <w:pStyle w:val="BodyText"/>
        <w:numPr>
          <w:ilvl w:val="1"/>
          <w:numId w:val="25"/>
        </w:numPr>
      </w:pPr>
      <w:r>
        <w:t xml:space="preserve">The process for determining whether </w:t>
      </w:r>
      <w:r w:rsidR="00AF395C">
        <w:t>a current or former</w:t>
      </w:r>
      <w:r>
        <w:t xml:space="preserve"> APS employee in the Department has breached the Code must be carried out with as little formality, and with as much expedition, as proper consideration of the matter allows.</w:t>
      </w:r>
    </w:p>
    <w:p w14:paraId="0D665F67" w14:textId="77777777" w:rsidR="006E575A" w:rsidRDefault="009801B6" w:rsidP="001F3D90">
      <w:pPr>
        <w:pStyle w:val="BodyText"/>
        <w:numPr>
          <w:ilvl w:val="1"/>
          <w:numId w:val="25"/>
        </w:numPr>
      </w:pPr>
      <w:r>
        <w:t xml:space="preserve">The process must be consistent with the principles of procedural fairness. </w:t>
      </w:r>
    </w:p>
    <w:p w14:paraId="2B66BDCC" w14:textId="77777777" w:rsidR="00F406DB" w:rsidRPr="00F406DB" w:rsidRDefault="009C6510" w:rsidP="001F3D90">
      <w:pPr>
        <w:pStyle w:val="BodyText"/>
        <w:numPr>
          <w:ilvl w:val="1"/>
          <w:numId w:val="25"/>
        </w:numPr>
      </w:pPr>
      <w:r>
        <w:t>Before a</w:t>
      </w:r>
      <w:r w:rsidR="00F406DB" w:rsidRPr="00F406DB">
        <w:t xml:space="preserve"> determination </w:t>
      </w:r>
      <w:r>
        <w:t>is made</w:t>
      </w:r>
      <w:r w:rsidR="00F406DB" w:rsidRPr="00F406DB">
        <w:t xml:space="preserve"> in relation to a suspected breach of the Code by a</w:t>
      </w:r>
      <w:r w:rsidR="00D10465">
        <w:t xml:space="preserve"> current or former</w:t>
      </w:r>
      <w:r w:rsidR="00F406DB" w:rsidRPr="00F406DB">
        <w:t xml:space="preserve"> APS employee</w:t>
      </w:r>
      <w:r>
        <w:t>,</w:t>
      </w:r>
      <w:r w:rsidR="00E17D29">
        <w:t xml:space="preserve"> the Department </w:t>
      </w:r>
      <w:r>
        <w:t xml:space="preserve">must take </w:t>
      </w:r>
      <w:r w:rsidR="00F406DB" w:rsidRPr="00F406DB">
        <w:t>reasonable steps to:</w:t>
      </w:r>
    </w:p>
    <w:p w14:paraId="1F8C0A9C" w14:textId="77777777" w:rsidR="00F406DB" w:rsidRPr="00DC576C" w:rsidRDefault="00F406DB" w:rsidP="001F3D90">
      <w:pPr>
        <w:pStyle w:val="ListParagraph"/>
        <w:numPr>
          <w:ilvl w:val="0"/>
          <w:numId w:val="14"/>
        </w:numPr>
        <w:spacing w:line="264" w:lineRule="auto"/>
        <w:contextualSpacing w:val="0"/>
      </w:pPr>
      <w:r w:rsidRPr="00DC576C">
        <w:t>inform the</w:t>
      </w:r>
      <w:r w:rsidR="00D10465">
        <w:t>m</w:t>
      </w:r>
      <w:r w:rsidRPr="00DC576C">
        <w:t xml:space="preserve"> of:</w:t>
      </w:r>
    </w:p>
    <w:p w14:paraId="5A7FD1CB" w14:textId="77777777" w:rsidR="00F406DB" w:rsidRPr="00DC576C" w:rsidRDefault="00F406DB" w:rsidP="001F3D90">
      <w:pPr>
        <w:pStyle w:val="ListParagraph"/>
        <w:numPr>
          <w:ilvl w:val="0"/>
          <w:numId w:val="36"/>
        </w:numPr>
        <w:spacing w:line="264" w:lineRule="auto"/>
      </w:pPr>
      <w:r w:rsidRPr="00DC576C">
        <w:t>the details of the suspected breach</w:t>
      </w:r>
      <w:r w:rsidR="009801B6">
        <w:t xml:space="preserve"> of the Code</w:t>
      </w:r>
      <w:r w:rsidRPr="00DC576C">
        <w:t xml:space="preserve"> (including any subsequent variation of those details); and</w:t>
      </w:r>
    </w:p>
    <w:p w14:paraId="5811BB82" w14:textId="77777777" w:rsidR="001F3D90" w:rsidRDefault="00F406DB" w:rsidP="001F3D90">
      <w:pPr>
        <w:pStyle w:val="ListParagraph"/>
        <w:numPr>
          <w:ilvl w:val="0"/>
          <w:numId w:val="36"/>
        </w:numPr>
        <w:spacing w:line="264" w:lineRule="auto"/>
      </w:pPr>
      <w:r w:rsidRPr="00DC576C">
        <w:t xml:space="preserve">the sanctions that may be imposed on the APS employee under </w:t>
      </w:r>
      <w:r w:rsidR="00233004">
        <w:t>section</w:t>
      </w:r>
      <w:r w:rsidRPr="00DC576C">
        <w:t xml:space="preserve"> 15(1) of the </w:t>
      </w:r>
      <w:r w:rsidR="00E17D29">
        <w:t xml:space="preserve">PS </w:t>
      </w:r>
      <w:r w:rsidRPr="00DC576C">
        <w:t>Act</w:t>
      </w:r>
    </w:p>
    <w:p w14:paraId="74A051C1" w14:textId="6E734B04" w:rsidR="0099428E" w:rsidRDefault="00F406DB" w:rsidP="001F3D90">
      <w:pPr>
        <w:pStyle w:val="ListParagraph"/>
        <w:spacing w:line="264" w:lineRule="auto"/>
      </w:pPr>
      <w:r w:rsidRPr="00DC576C">
        <w:t xml:space="preserve"> </w:t>
      </w:r>
    </w:p>
    <w:p w14:paraId="456D405D" w14:textId="77777777" w:rsidR="00F406DB" w:rsidRPr="00191258" w:rsidRDefault="00F406DB" w:rsidP="001F3D90">
      <w:pPr>
        <w:pStyle w:val="ListParagraph"/>
        <w:numPr>
          <w:ilvl w:val="0"/>
          <w:numId w:val="14"/>
        </w:numPr>
        <w:spacing w:line="264" w:lineRule="auto"/>
        <w:contextualSpacing w:val="0"/>
      </w:pPr>
      <w:r w:rsidRPr="00DC576C">
        <w:t>give the</w:t>
      </w:r>
      <w:r w:rsidR="00D10465">
        <w:t>m</w:t>
      </w:r>
      <w:r w:rsidRPr="00DC576C">
        <w:t xml:space="preserve"> a reasonable opportunity to make a statement in relation to the suspected</w:t>
      </w:r>
      <w:r w:rsidRPr="00DC576C">
        <w:rPr>
          <w:rFonts w:eastAsia="Segoe UI Light"/>
        </w:rPr>
        <w:t xml:space="preserve"> breach.</w:t>
      </w:r>
    </w:p>
    <w:p w14:paraId="0B4B1551" w14:textId="77777777" w:rsidR="00C50F33" w:rsidRDefault="00890D5C" w:rsidP="001F3D90">
      <w:pPr>
        <w:pStyle w:val="Heading2"/>
        <w:numPr>
          <w:ilvl w:val="0"/>
          <w:numId w:val="16"/>
        </w:numPr>
        <w:spacing w:before="480" w:after="240" w:line="264" w:lineRule="auto"/>
      </w:pPr>
      <w:bookmarkStart w:id="13" w:name="_Toc114068065"/>
      <w:r>
        <w:t>Sanction</w:t>
      </w:r>
      <w:bookmarkEnd w:id="13"/>
    </w:p>
    <w:p w14:paraId="5A7D7C9F" w14:textId="77777777" w:rsidR="005870FB" w:rsidRDefault="00E17D29" w:rsidP="001F3D90">
      <w:pPr>
        <w:pStyle w:val="BodyText"/>
        <w:numPr>
          <w:ilvl w:val="1"/>
          <w:numId w:val="26"/>
        </w:numPr>
      </w:pPr>
      <w:r w:rsidRPr="00191258">
        <w:t>The process for imposing a sanction must be consistent with the principles of procedural fairness</w:t>
      </w:r>
      <w:r>
        <w:t>.</w:t>
      </w:r>
    </w:p>
    <w:p w14:paraId="1B22C272" w14:textId="77777777" w:rsidR="0099428E" w:rsidRPr="0099428E" w:rsidRDefault="0099428E" w:rsidP="001F3D90">
      <w:pPr>
        <w:pStyle w:val="BodyText"/>
        <w:numPr>
          <w:ilvl w:val="1"/>
          <w:numId w:val="26"/>
        </w:numPr>
      </w:pPr>
      <w:r w:rsidRPr="0099428E">
        <w:t>If a determination is made that an APS employee</w:t>
      </w:r>
      <w:r w:rsidR="009801B6">
        <w:t xml:space="preserve"> in the Department</w:t>
      </w:r>
      <w:r w:rsidRPr="0099428E">
        <w:t xml:space="preserve"> has breached the Code, a sanction may not be imposed on the APS employee unless reasonable steps have been taken to:</w:t>
      </w:r>
    </w:p>
    <w:p w14:paraId="1F8A4B5C" w14:textId="018D147F" w:rsidR="0099428E" w:rsidRPr="00DC576C" w:rsidRDefault="0099428E" w:rsidP="001F3D90">
      <w:pPr>
        <w:pStyle w:val="ListParagraph"/>
        <w:numPr>
          <w:ilvl w:val="0"/>
          <w:numId w:val="15"/>
        </w:numPr>
        <w:rPr>
          <w:rFonts w:eastAsia="Segoe UI Light"/>
        </w:rPr>
      </w:pPr>
      <w:r w:rsidRPr="00DC576C">
        <w:rPr>
          <w:rFonts w:eastAsia="Segoe UI Light"/>
        </w:rPr>
        <w:t>the</w:t>
      </w:r>
      <w:r w:rsidR="00D10465">
        <w:rPr>
          <w:rFonts w:eastAsia="Segoe UI Light"/>
        </w:rPr>
        <w:t>m</w:t>
      </w:r>
      <w:r w:rsidRPr="00DC576C">
        <w:rPr>
          <w:rFonts w:eastAsia="Segoe UI Light"/>
        </w:rPr>
        <w:t xml:space="preserve"> of:</w:t>
      </w:r>
    </w:p>
    <w:p w14:paraId="1779C7E4" w14:textId="77777777" w:rsidR="0099428E" w:rsidRDefault="0099428E" w:rsidP="001F3D90">
      <w:pPr>
        <w:pStyle w:val="ListParagraph"/>
        <w:numPr>
          <w:ilvl w:val="0"/>
          <w:numId w:val="37"/>
        </w:numPr>
      </w:pPr>
      <w:r w:rsidRPr="001F3D90">
        <w:rPr>
          <w:rFonts w:eastAsia="Segoe UI Light"/>
        </w:rPr>
        <w:t>the determination that has been made; and</w:t>
      </w:r>
    </w:p>
    <w:p w14:paraId="35F62389" w14:textId="77777777" w:rsidR="0099428E" w:rsidRDefault="0099428E" w:rsidP="001F3D90">
      <w:pPr>
        <w:pStyle w:val="ListParagraph"/>
        <w:numPr>
          <w:ilvl w:val="0"/>
          <w:numId w:val="37"/>
        </w:numPr>
      </w:pPr>
      <w:r w:rsidRPr="001F3D90">
        <w:rPr>
          <w:rFonts w:eastAsia="Segoe UI Light"/>
        </w:rPr>
        <w:t xml:space="preserve">the sanction or sanctions that are under consideration in accordance with </w:t>
      </w:r>
      <w:r w:rsidR="00233004" w:rsidRPr="001F3D90">
        <w:rPr>
          <w:rFonts w:eastAsia="Segoe UI Light"/>
        </w:rPr>
        <w:t>section</w:t>
      </w:r>
      <w:r w:rsidRPr="001F3D90">
        <w:rPr>
          <w:rFonts w:eastAsia="Segoe UI Light"/>
        </w:rPr>
        <w:t xml:space="preserve"> 15(1) of the </w:t>
      </w:r>
      <w:r w:rsidR="00F20AC1" w:rsidRPr="001F3D90">
        <w:rPr>
          <w:rFonts w:eastAsia="Segoe UI Light"/>
        </w:rPr>
        <w:t xml:space="preserve">PS </w:t>
      </w:r>
      <w:r w:rsidRPr="001F3D90">
        <w:rPr>
          <w:rFonts w:eastAsia="Segoe UI Light"/>
        </w:rPr>
        <w:t xml:space="preserve">Act; and </w:t>
      </w:r>
    </w:p>
    <w:p w14:paraId="3EBE10F7" w14:textId="5DB85AB5" w:rsidR="0099428E" w:rsidRDefault="0099428E" w:rsidP="001F3D90">
      <w:pPr>
        <w:pStyle w:val="ListParagraph"/>
        <w:numPr>
          <w:ilvl w:val="0"/>
          <w:numId w:val="37"/>
        </w:numPr>
        <w:rPr>
          <w:rFonts w:eastAsia="Segoe UI Light"/>
        </w:rPr>
      </w:pPr>
      <w:r w:rsidRPr="001F3D90">
        <w:rPr>
          <w:rFonts w:eastAsia="Segoe UI Light"/>
        </w:rPr>
        <w:t>the factors that are under consideration in determining any sanction to be im</w:t>
      </w:r>
      <w:r w:rsidR="001F3D90">
        <w:rPr>
          <w:rFonts w:eastAsia="Segoe UI Light"/>
        </w:rPr>
        <w:t>pose</w:t>
      </w:r>
    </w:p>
    <w:p w14:paraId="047CC78C" w14:textId="77777777" w:rsidR="001F3D90" w:rsidRPr="001F3D90" w:rsidRDefault="001F3D90" w:rsidP="001F3D90">
      <w:pPr>
        <w:pStyle w:val="ListParagraph"/>
        <w:rPr>
          <w:rFonts w:eastAsia="Segoe UI Light"/>
        </w:rPr>
      </w:pPr>
    </w:p>
    <w:p w14:paraId="1C9DB78A" w14:textId="77777777" w:rsidR="0099428E" w:rsidRPr="00DC576C" w:rsidRDefault="0099428E" w:rsidP="001F3D90">
      <w:pPr>
        <w:pStyle w:val="ListParagraph"/>
        <w:numPr>
          <w:ilvl w:val="0"/>
          <w:numId w:val="15"/>
        </w:numPr>
        <w:rPr>
          <w:rFonts w:eastAsia="Segoe UI Light"/>
        </w:rPr>
      </w:pPr>
      <w:r w:rsidRPr="00DC576C">
        <w:rPr>
          <w:rFonts w:eastAsia="Segoe UI Light"/>
        </w:rPr>
        <w:t>give the</w:t>
      </w:r>
      <w:r w:rsidR="00D10465">
        <w:rPr>
          <w:rFonts w:eastAsia="Segoe UI Light"/>
        </w:rPr>
        <w:t>m</w:t>
      </w:r>
      <w:r w:rsidRPr="00DC576C">
        <w:rPr>
          <w:rFonts w:eastAsia="Segoe UI Light"/>
        </w:rPr>
        <w:t xml:space="preserve"> a reasonable opportunity to make a statement in relation to the sanction/s under consideration. </w:t>
      </w:r>
    </w:p>
    <w:p w14:paraId="6996DA82" w14:textId="77777777" w:rsidR="0099428E" w:rsidRPr="000D5A7C" w:rsidRDefault="0099428E" w:rsidP="001F3D90">
      <w:pPr>
        <w:pStyle w:val="BodyText"/>
        <w:numPr>
          <w:ilvl w:val="1"/>
          <w:numId w:val="26"/>
        </w:numPr>
      </w:pPr>
      <w:r w:rsidRPr="000D5A7C">
        <w:t>If a determination is made that a current APS employee has breached the Code, the following sanctions may be imposed under s</w:t>
      </w:r>
      <w:r w:rsidR="00233004">
        <w:t>ection</w:t>
      </w:r>
      <w:r w:rsidRPr="000D5A7C">
        <w:t xml:space="preserve"> 15(1) of the </w:t>
      </w:r>
      <w:r w:rsidR="00F20AC1">
        <w:t xml:space="preserve">PS </w:t>
      </w:r>
      <w:r w:rsidRPr="000D5A7C">
        <w:t>Act:</w:t>
      </w:r>
    </w:p>
    <w:p w14:paraId="5B49A1F7" w14:textId="77777777" w:rsidR="0099428E" w:rsidRPr="0099428E" w:rsidRDefault="00890D5C" w:rsidP="001F3D90">
      <w:pPr>
        <w:pStyle w:val="ListParagraph"/>
        <w:numPr>
          <w:ilvl w:val="0"/>
          <w:numId w:val="38"/>
        </w:numPr>
      </w:pPr>
      <w:r>
        <w:t>a</w:t>
      </w:r>
      <w:r w:rsidR="0099428E" w:rsidRPr="0099428E">
        <w:t xml:space="preserve"> reprimand</w:t>
      </w:r>
    </w:p>
    <w:p w14:paraId="32D75A6C" w14:textId="77777777" w:rsidR="0099428E" w:rsidRPr="0099428E" w:rsidRDefault="0099428E" w:rsidP="001F3D90">
      <w:pPr>
        <w:pStyle w:val="ListParagraph"/>
        <w:numPr>
          <w:ilvl w:val="0"/>
          <w:numId w:val="38"/>
        </w:numPr>
      </w:pPr>
      <w:r w:rsidRPr="0099428E">
        <w:t>deduction from salary, by way of a fine</w:t>
      </w:r>
    </w:p>
    <w:p w14:paraId="0AB4A4F9" w14:textId="77777777" w:rsidR="0099428E" w:rsidRPr="0099428E" w:rsidRDefault="0099428E" w:rsidP="001F3D90">
      <w:pPr>
        <w:pStyle w:val="ListParagraph"/>
        <w:numPr>
          <w:ilvl w:val="0"/>
          <w:numId w:val="38"/>
        </w:numPr>
      </w:pPr>
      <w:r w:rsidRPr="0099428E">
        <w:t>reduction in salary</w:t>
      </w:r>
    </w:p>
    <w:p w14:paraId="4F299FBA" w14:textId="77777777" w:rsidR="0099428E" w:rsidRPr="0099428E" w:rsidRDefault="0099428E" w:rsidP="001F3D90">
      <w:pPr>
        <w:pStyle w:val="ListParagraph"/>
        <w:numPr>
          <w:ilvl w:val="0"/>
          <w:numId w:val="38"/>
        </w:numPr>
      </w:pPr>
      <w:r w:rsidRPr="0099428E">
        <w:t>re-assignment of duties</w:t>
      </w:r>
    </w:p>
    <w:p w14:paraId="0AE1700D" w14:textId="77777777" w:rsidR="0099428E" w:rsidRPr="0099428E" w:rsidRDefault="0099428E" w:rsidP="001F3D90">
      <w:pPr>
        <w:pStyle w:val="ListParagraph"/>
        <w:numPr>
          <w:ilvl w:val="0"/>
          <w:numId w:val="38"/>
        </w:numPr>
      </w:pPr>
      <w:r w:rsidRPr="0099428E">
        <w:t>reduction in classification</w:t>
      </w:r>
    </w:p>
    <w:p w14:paraId="05944F29" w14:textId="77777777" w:rsidR="00715858" w:rsidRDefault="0099428E" w:rsidP="001F3D90">
      <w:pPr>
        <w:pStyle w:val="ListParagraph"/>
        <w:numPr>
          <w:ilvl w:val="0"/>
          <w:numId w:val="38"/>
        </w:numPr>
      </w:pPr>
      <w:r w:rsidRPr="0099428E">
        <w:t>termination of employment.</w:t>
      </w:r>
    </w:p>
    <w:p w14:paraId="25AD805C" w14:textId="77777777" w:rsidR="00715858" w:rsidRDefault="00715858" w:rsidP="001F3D90">
      <w:pPr>
        <w:pStyle w:val="Heading2"/>
        <w:numPr>
          <w:ilvl w:val="0"/>
          <w:numId w:val="16"/>
        </w:numPr>
        <w:spacing w:before="480" w:after="240" w:line="264" w:lineRule="auto"/>
      </w:pPr>
      <w:bookmarkStart w:id="14" w:name="_Toc114068066"/>
      <w:r>
        <w:t>Support person</w:t>
      </w:r>
      <w:bookmarkEnd w:id="14"/>
    </w:p>
    <w:p w14:paraId="0C220033" w14:textId="77777777" w:rsidR="00715858" w:rsidRDefault="00715858" w:rsidP="001F3D90">
      <w:pPr>
        <w:pStyle w:val="BodyText"/>
        <w:numPr>
          <w:ilvl w:val="1"/>
          <w:numId w:val="27"/>
        </w:numPr>
      </w:pPr>
      <w:r w:rsidRPr="000D5A7C">
        <w:t xml:space="preserve">A </w:t>
      </w:r>
      <w:r w:rsidR="00F20AC1">
        <w:t>current or former APS employee who is</w:t>
      </w:r>
      <w:r w:rsidR="00F20AC1" w:rsidRPr="000D5A7C">
        <w:t xml:space="preserve"> </w:t>
      </w:r>
      <w:r w:rsidRPr="000D5A7C">
        <w:t xml:space="preserve">under investigation for </w:t>
      </w:r>
      <w:r>
        <w:t xml:space="preserve">a </w:t>
      </w:r>
      <w:r w:rsidRPr="000D5A7C">
        <w:t xml:space="preserve">suspected breach of the Code may bring a </w:t>
      </w:r>
      <w:hyperlink r:id="rId15" w:history="1">
        <w:r w:rsidRPr="00440226">
          <w:rPr>
            <w:rStyle w:val="Hyperlink"/>
          </w:rPr>
          <w:t>support person</w:t>
        </w:r>
      </w:hyperlink>
      <w:r w:rsidRPr="000D5A7C">
        <w:t xml:space="preserve"> with them to formal meetings. The support person can support and assist the person under investigation, but is not permitted to advocate or speak on their behalf. The person under investigation should advise the investigator, or t</w:t>
      </w:r>
      <w:r>
        <w:t>he breach decision-maker</w:t>
      </w:r>
      <w:r w:rsidRPr="000D5A7C">
        <w:t xml:space="preserve">, who the support person is before the meeting, and seek permission for them to attend. </w:t>
      </w:r>
    </w:p>
    <w:p w14:paraId="0F6E4F8A" w14:textId="77777777" w:rsidR="00715858" w:rsidRPr="000D5A7C" w:rsidRDefault="00715858" w:rsidP="001F3D90">
      <w:pPr>
        <w:pStyle w:val="BodyText"/>
        <w:numPr>
          <w:ilvl w:val="1"/>
          <w:numId w:val="27"/>
        </w:numPr>
      </w:pPr>
      <w:r w:rsidRPr="000D5A7C">
        <w:t>The support person should not be involved in the investigation, such as a witness. Although the investigator should accommodate attendance by a support person</w:t>
      </w:r>
      <w:r>
        <w:t xml:space="preserve">, </w:t>
      </w:r>
      <w:r w:rsidR="004D31BC">
        <w:t>their</w:t>
      </w:r>
      <w:r w:rsidRPr="000D5A7C">
        <w:t xml:space="preserve"> unavailability will not generally provide a reason to delay the investigation.</w:t>
      </w:r>
    </w:p>
    <w:p w14:paraId="15EE1EA7" w14:textId="77777777" w:rsidR="00C50F33" w:rsidRDefault="000D5A7C" w:rsidP="001F3D90">
      <w:pPr>
        <w:pStyle w:val="Heading2"/>
        <w:numPr>
          <w:ilvl w:val="0"/>
          <w:numId w:val="16"/>
        </w:numPr>
        <w:spacing w:before="480" w:after="240" w:line="264" w:lineRule="auto"/>
      </w:pPr>
      <w:bookmarkStart w:id="15" w:name="_Toc114068067"/>
      <w:r>
        <w:t>Reassignment of duties or suspension from duty</w:t>
      </w:r>
      <w:bookmarkEnd w:id="15"/>
    </w:p>
    <w:p w14:paraId="6B1AA503" w14:textId="78501B66" w:rsidR="000D5A7C" w:rsidRPr="000D5A7C" w:rsidRDefault="000D5A7C" w:rsidP="001F3D90">
      <w:pPr>
        <w:pStyle w:val="BodyText"/>
        <w:numPr>
          <w:ilvl w:val="1"/>
          <w:numId w:val="28"/>
        </w:numPr>
        <w:rPr>
          <w:i/>
        </w:rPr>
      </w:pPr>
      <w:r w:rsidRPr="000D5A7C">
        <w:t>An employee suspected of breaching the Code may be reassigned to alternative duties pursuant to s</w:t>
      </w:r>
      <w:r w:rsidR="00C9234D">
        <w:t>ection</w:t>
      </w:r>
      <w:r w:rsidRPr="000D5A7C">
        <w:t xml:space="preserve"> 25 of the </w:t>
      </w:r>
      <w:r w:rsidR="00F20AC1">
        <w:t xml:space="preserve">PS </w:t>
      </w:r>
      <w:r w:rsidRPr="000D5A7C">
        <w:t xml:space="preserve">Act, or may be suspended from duty </w:t>
      </w:r>
      <w:r w:rsidR="007873FF">
        <w:t xml:space="preserve">by the suspension delegate </w:t>
      </w:r>
      <w:r w:rsidRPr="000D5A7C">
        <w:t xml:space="preserve">in accordance with regulation 3.10 of the </w:t>
      </w:r>
      <w:r w:rsidR="00C9234D">
        <w:t>PS Reg</w:t>
      </w:r>
      <w:r w:rsidR="005377B6">
        <w:t>ulation</w:t>
      </w:r>
      <w:r w:rsidR="00C9234D">
        <w:t xml:space="preserve">s. </w:t>
      </w:r>
    </w:p>
    <w:p w14:paraId="783954B4" w14:textId="77777777" w:rsidR="00C50F33" w:rsidRDefault="000D5A7C" w:rsidP="001F3D90">
      <w:pPr>
        <w:pStyle w:val="Heading2"/>
        <w:numPr>
          <w:ilvl w:val="0"/>
          <w:numId w:val="16"/>
        </w:numPr>
        <w:spacing w:before="480" w:after="240" w:line="264" w:lineRule="auto"/>
      </w:pPr>
      <w:bookmarkStart w:id="16" w:name="_Toc114068068"/>
      <w:r>
        <w:t>Record of determination and sanction</w:t>
      </w:r>
      <w:bookmarkEnd w:id="16"/>
    </w:p>
    <w:p w14:paraId="4A737DE4" w14:textId="77777777" w:rsidR="000D5A7C" w:rsidRPr="000D5A7C" w:rsidRDefault="000D5A7C" w:rsidP="001F3D90">
      <w:pPr>
        <w:numPr>
          <w:ilvl w:val="1"/>
          <w:numId w:val="29"/>
        </w:numPr>
      </w:pPr>
      <w:r w:rsidRPr="000D5A7C">
        <w:t>If a determination is made</w:t>
      </w:r>
      <w:r w:rsidR="009801B6">
        <w:t xml:space="preserve"> in relation to a suspected breach of the Code by a</w:t>
      </w:r>
      <w:r w:rsidR="002F37E4">
        <w:t xml:space="preserve"> current or former </w:t>
      </w:r>
      <w:r w:rsidR="009801B6">
        <w:t>APS employee</w:t>
      </w:r>
      <w:r w:rsidRPr="000D5A7C">
        <w:t xml:space="preserve"> </w:t>
      </w:r>
      <w:r w:rsidR="009801B6">
        <w:t xml:space="preserve">in the Department </w:t>
      </w:r>
      <w:r w:rsidRPr="000D5A7C">
        <w:t>a written record must be made of:</w:t>
      </w:r>
    </w:p>
    <w:p w14:paraId="4BB18173" w14:textId="77777777" w:rsidR="000D5A7C" w:rsidRPr="000D5A7C" w:rsidRDefault="000D5A7C" w:rsidP="001F3D90">
      <w:pPr>
        <w:pStyle w:val="ListParagraph"/>
        <w:numPr>
          <w:ilvl w:val="0"/>
          <w:numId w:val="39"/>
        </w:numPr>
      </w:pPr>
      <w:r w:rsidRPr="000D5A7C">
        <w:t>the suspected breach; and</w:t>
      </w:r>
    </w:p>
    <w:p w14:paraId="73BFE8A6" w14:textId="77777777" w:rsidR="000D5A7C" w:rsidRPr="000D5A7C" w:rsidRDefault="000D5A7C" w:rsidP="001F3D90">
      <w:pPr>
        <w:pStyle w:val="ListParagraph"/>
        <w:numPr>
          <w:ilvl w:val="0"/>
          <w:numId w:val="39"/>
        </w:numPr>
      </w:pPr>
      <w:r w:rsidRPr="000D5A7C">
        <w:t>the determination; and</w:t>
      </w:r>
    </w:p>
    <w:p w14:paraId="244D1A46" w14:textId="77777777" w:rsidR="000D5A7C" w:rsidRPr="000D5A7C" w:rsidRDefault="000D5A7C" w:rsidP="001F3D90">
      <w:pPr>
        <w:pStyle w:val="ListParagraph"/>
        <w:numPr>
          <w:ilvl w:val="0"/>
          <w:numId w:val="39"/>
        </w:numPr>
      </w:pPr>
      <w:r w:rsidRPr="000D5A7C">
        <w:t>any sanctions imposed as a result of the determination; and</w:t>
      </w:r>
    </w:p>
    <w:p w14:paraId="3CF5AD8C" w14:textId="77777777" w:rsidR="000D5A7C" w:rsidRPr="000D5A7C" w:rsidRDefault="000D5A7C" w:rsidP="001F3D90">
      <w:pPr>
        <w:pStyle w:val="ListParagraph"/>
        <w:numPr>
          <w:ilvl w:val="0"/>
          <w:numId w:val="39"/>
        </w:numPr>
      </w:pPr>
      <w:r w:rsidRPr="000D5A7C">
        <w:t>any statement of reasons provided to the employee.</w:t>
      </w:r>
    </w:p>
    <w:p w14:paraId="380F9D97" w14:textId="5A8EC572" w:rsidR="000D5A7C" w:rsidRPr="000D5A7C" w:rsidRDefault="000D5A7C" w:rsidP="000D5A7C">
      <w:r w:rsidRPr="000D5A7C">
        <w:t xml:space="preserve">Note:  The </w:t>
      </w:r>
      <w:hyperlink r:id="rId16" w:history="1">
        <w:r w:rsidRPr="005377B6">
          <w:rPr>
            <w:rStyle w:val="Hyperlink"/>
            <w:i/>
          </w:rPr>
          <w:t>Archives Act 1983</w:t>
        </w:r>
      </w:hyperlink>
      <w:r w:rsidRPr="0025661F">
        <w:t xml:space="preserve"> and the </w:t>
      </w:r>
      <w:hyperlink r:id="rId17" w:history="1">
        <w:r w:rsidRPr="005377B6">
          <w:rPr>
            <w:rStyle w:val="Hyperlink"/>
            <w:i/>
          </w:rPr>
          <w:t>Privacy Act 1988</w:t>
        </w:r>
      </w:hyperlink>
      <w:r w:rsidRPr="000D5A7C">
        <w:t xml:space="preserve"> apply to a record made under this clause.</w:t>
      </w:r>
    </w:p>
    <w:p w14:paraId="4A1D7981" w14:textId="77777777" w:rsidR="00C50F33" w:rsidRPr="00BC46AE" w:rsidRDefault="007873FF" w:rsidP="001F3D90">
      <w:pPr>
        <w:pStyle w:val="Heading2"/>
        <w:numPr>
          <w:ilvl w:val="0"/>
          <w:numId w:val="16"/>
        </w:numPr>
        <w:spacing w:before="480" w:after="240" w:line="264" w:lineRule="auto"/>
      </w:pPr>
      <w:bookmarkStart w:id="17" w:name="_Toc114068069"/>
      <w:r>
        <w:t>Movement between</w:t>
      </w:r>
      <w:r w:rsidR="000D5A7C">
        <w:t xml:space="preserve"> </w:t>
      </w:r>
      <w:r>
        <w:t>agencies</w:t>
      </w:r>
      <w:r w:rsidR="000D5A7C">
        <w:t xml:space="preserve"> during an investigation</w:t>
      </w:r>
      <w:bookmarkEnd w:id="17"/>
      <w:r w:rsidR="000D5A7C">
        <w:t xml:space="preserve"> </w:t>
      </w:r>
    </w:p>
    <w:p w14:paraId="67CB26EC" w14:textId="77777777" w:rsidR="000D5A7C" w:rsidRPr="0025062C" w:rsidRDefault="000D5A7C" w:rsidP="001F3D90">
      <w:pPr>
        <w:pStyle w:val="BodyText"/>
        <w:numPr>
          <w:ilvl w:val="1"/>
          <w:numId w:val="32"/>
        </w:numPr>
      </w:pPr>
      <w:r w:rsidRPr="0025062C">
        <w:t>This clause applies if:</w:t>
      </w:r>
    </w:p>
    <w:p w14:paraId="77A11C80" w14:textId="77777777" w:rsidR="000D5A7C" w:rsidRPr="00DC576C" w:rsidRDefault="000D5A7C" w:rsidP="001F3D90">
      <w:pPr>
        <w:pStyle w:val="BodyText"/>
        <w:numPr>
          <w:ilvl w:val="0"/>
          <w:numId w:val="40"/>
        </w:numPr>
        <w:spacing w:after="0"/>
        <w:ind w:left="714" w:hanging="357"/>
      </w:pPr>
      <w:r w:rsidRPr="00DC576C">
        <w:t xml:space="preserve">an APS employee in the </w:t>
      </w:r>
      <w:r w:rsidR="00191258">
        <w:t>D</w:t>
      </w:r>
      <w:r w:rsidRPr="00DC576C">
        <w:t>epartment is suspected of having breached the Code; and</w:t>
      </w:r>
    </w:p>
    <w:p w14:paraId="7ACF427F" w14:textId="77777777" w:rsidR="000D5A7C" w:rsidRPr="00DC576C" w:rsidRDefault="000D5A7C" w:rsidP="001F3D90">
      <w:pPr>
        <w:pStyle w:val="BodyText"/>
        <w:numPr>
          <w:ilvl w:val="0"/>
          <w:numId w:val="40"/>
        </w:numPr>
        <w:spacing w:after="0"/>
        <w:ind w:left="714" w:hanging="357"/>
      </w:pPr>
      <w:r w:rsidRPr="00DC576C">
        <w:t xml:space="preserve">reasonable steps </w:t>
      </w:r>
      <w:r w:rsidRPr="00FE72A0">
        <w:t xml:space="preserve">have been taken to formally advise the APS employee of the suspected breach in accordance with </w:t>
      </w:r>
      <w:r w:rsidR="00191258" w:rsidRPr="00FE72A0">
        <w:t xml:space="preserve">section </w:t>
      </w:r>
      <w:r w:rsidR="00FE72A0" w:rsidRPr="00FE72A0">
        <w:t>9</w:t>
      </w:r>
      <w:r w:rsidR="00191258" w:rsidRPr="00FE72A0">
        <w:t xml:space="preserve"> of these</w:t>
      </w:r>
      <w:r w:rsidR="00191258">
        <w:t xml:space="preserve"> procedures</w:t>
      </w:r>
      <w:r w:rsidRPr="00DC576C">
        <w:t>; and</w:t>
      </w:r>
    </w:p>
    <w:p w14:paraId="7C3706D5" w14:textId="77777777" w:rsidR="000D5A7C" w:rsidRPr="00DC576C" w:rsidRDefault="000D5A7C" w:rsidP="001F3D90">
      <w:pPr>
        <w:pStyle w:val="BodyText"/>
        <w:numPr>
          <w:ilvl w:val="0"/>
          <w:numId w:val="40"/>
        </w:numPr>
        <w:spacing w:after="0"/>
        <w:ind w:left="714" w:hanging="357"/>
      </w:pPr>
      <w:r w:rsidRPr="00DC576C">
        <w:t>a decision is made to promote an APS employee and the matter to which the suspected breach relates has not yet been resolved before the employee moves to take up the promotion; or</w:t>
      </w:r>
    </w:p>
    <w:p w14:paraId="660E0D97" w14:textId="7C1AF74D" w:rsidR="00DC576C" w:rsidRDefault="000D5A7C" w:rsidP="001F3D90">
      <w:pPr>
        <w:pStyle w:val="BodyText"/>
        <w:numPr>
          <w:ilvl w:val="0"/>
          <w:numId w:val="40"/>
        </w:numPr>
        <w:spacing w:after="0"/>
        <w:ind w:left="714" w:hanging="357"/>
      </w:pPr>
      <w:r w:rsidRPr="00DC576C">
        <w:t xml:space="preserve">a decision has been made, apart from these procedures, that would result in the movement of the employee under section 26 of the </w:t>
      </w:r>
      <w:r w:rsidR="00F20AC1">
        <w:t xml:space="preserve">PS </w:t>
      </w:r>
      <w:r w:rsidRPr="00DC576C">
        <w:t>Act to another Agency.</w:t>
      </w:r>
    </w:p>
    <w:p w14:paraId="318E3644" w14:textId="77777777" w:rsidR="001F3D90" w:rsidRDefault="001F3D90" w:rsidP="001F3D90">
      <w:pPr>
        <w:pStyle w:val="BodyText"/>
        <w:spacing w:after="0"/>
        <w:ind w:left="714"/>
      </w:pPr>
    </w:p>
    <w:p w14:paraId="442C4F91" w14:textId="77777777" w:rsidR="00D17C2D" w:rsidRDefault="000D5A7C" w:rsidP="001F3D90">
      <w:pPr>
        <w:pStyle w:val="BodyText"/>
        <w:numPr>
          <w:ilvl w:val="1"/>
          <w:numId w:val="32"/>
        </w:numPr>
      </w:pPr>
      <w:r w:rsidRPr="0025062C">
        <w:t xml:space="preserve">Unless the </w:t>
      </w:r>
      <w:r w:rsidR="0043791B">
        <w:t>losing</w:t>
      </w:r>
      <w:r w:rsidRPr="0025062C">
        <w:t xml:space="preserve"> Agency Head and the </w:t>
      </w:r>
      <w:r w:rsidR="0043791B">
        <w:t>gaining</w:t>
      </w:r>
      <w:r w:rsidRPr="0025062C">
        <w:t xml:space="preserve"> Agency Head agree otherwise, the movement (including on promotion) does not take effect until the matter is resolved.</w:t>
      </w:r>
    </w:p>
    <w:p w14:paraId="72F55539" w14:textId="77777777" w:rsidR="000D5A7C" w:rsidRPr="0025062C" w:rsidRDefault="000D5A7C" w:rsidP="001F3D90">
      <w:pPr>
        <w:pStyle w:val="BodyText"/>
        <w:numPr>
          <w:ilvl w:val="1"/>
          <w:numId w:val="32"/>
        </w:numPr>
      </w:pPr>
      <w:r w:rsidRPr="0025062C">
        <w:t>For this clause, the matter is taken to be resolved when:</w:t>
      </w:r>
    </w:p>
    <w:p w14:paraId="48D36CF5" w14:textId="77777777" w:rsidR="000D5A7C" w:rsidRPr="0025062C" w:rsidRDefault="000D5A7C" w:rsidP="001F3D90">
      <w:pPr>
        <w:pStyle w:val="BodyText"/>
        <w:numPr>
          <w:ilvl w:val="0"/>
          <w:numId w:val="41"/>
        </w:numPr>
      </w:pPr>
      <w:r w:rsidRPr="0025062C">
        <w:t xml:space="preserve">a determination </w:t>
      </w:r>
      <w:r w:rsidRPr="006B4F83">
        <w:t>is made as to whether the APS employee has breached the Code;</w:t>
      </w:r>
      <w:r w:rsidRPr="0025062C">
        <w:t xml:space="preserve"> or</w:t>
      </w:r>
    </w:p>
    <w:p w14:paraId="7207D994" w14:textId="77777777" w:rsidR="000D5A7C" w:rsidRPr="0025062C" w:rsidRDefault="000D5A7C" w:rsidP="001F3D90">
      <w:pPr>
        <w:pStyle w:val="BodyText"/>
        <w:numPr>
          <w:ilvl w:val="0"/>
          <w:numId w:val="41"/>
        </w:numPr>
      </w:pPr>
      <w:r w:rsidRPr="0025062C">
        <w:t xml:space="preserve">it is decided that </w:t>
      </w:r>
      <w:r>
        <w:t xml:space="preserve">such </w:t>
      </w:r>
      <w:r w:rsidRPr="0025062C">
        <w:t xml:space="preserve">a determination is not necessary. </w:t>
      </w:r>
    </w:p>
    <w:p w14:paraId="3232F628" w14:textId="77777777" w:rsidR="00DC576C" w:rsidRDefault="00DC576C" w:rsidP="001F3D90">
      <w:pPr>
        <w:pStyle w:val="Heading2"/>
        <w:numPr>
          <w:ilvl w:val="0"/>
          <w:numId w:val="16"/>
        </w:numPr>
        <w:spacing w:before="480" w:after="240" w:line="264" w:lineRule="auto"/>
      </w:pPr>
      <w:bookmarkStart w:id="18" w:name="_Toc114068070"/>
      <w:bookmarkEnd w:id="0"/>
      <w:r>
        <w:t>SES employees</w:t>
      </w:r>
      <w:bookmarkEnd w:id="18"/>
      <w:r>
        <w:t xml:space="preserve"> </w:t>
      </w:r>
    </w:p>
    <w:p w14:paraId="681A2BE1" w14:textId="77777777" w:rsidR="00DC576C" w:rsidRPr="00DC576C" w:rsidRDefault="00DC576C" w:rsidP="001F3D90">
      <w:pPr>
        <w:pStyle w:val="BodyText"/>
        <w:numPr>
          <w:ilvl w:val="1"/>
          <w:numId w:val="31"/>
        </w:numPr>
      </w:pPr>
      <w:r>
        <w:t>In accordance with s</w:t>
      </w:r>
      <w:r w:rsidR="00C9234D">
        <w:t>ection</w:t>
      </w:r>
      <w:r>
        <w:t xml:space="preserve"> </w:t>
      </w:r>
      <w:r w:rsidRPr="00DC576C">
        <w:t xml:space="preserve">64 of the </w:t>
      </w:r>
      <w:hyperlink r:id="rId18" w:history="1">
        <w:r w:rsidRPr="00683197">
          <w:rPr>
            <w:rStyle w:val="Hyperlink"/>
          </w:rPr>
          <w:t>Australian Public Service Commissioner’s Directions 2022</w:t>
        </w:r>
      </w:hyperlink>
      <w:r w:rsidRPr="00DC576C">
        <w:t xml:space="preserve">, the </w:t>
      </w:r>
      <w:r w:rsidR="00A92A9A">
        <w:t>delegate</w:t>
      </w:r>
      <w:r w:rsidRPr="00DC576C">
        <w:t xml:space="preserve"> will consult with the APS Commissioner on the process for determining whether an SES employee has breached the Code, and before any sanction is imposed.</w:t>
      </w:r>
    </w:p>
    <w:p w14:paraId="4F123E4A" w14:textId="77777777" w:rsidR="00DC576C" w:rsidRDefault="00D80F2D" w:rsidP="001F3D90">
      <w:pPr>
        <w:pStyle w:val="Heading2"/>
        <w:numPr>
          <w:ilvl w:val="0"/>
          <w:numId w:val="16"/>
        </w:numPr>
        <w:spacing w:before="480" w:after="240" w:line="264" w:lineRule="auto"/>
      </w:pPr>
      <w:bookmarkStart w:id="19" w:name="_Toc114068071"/>
      <w:r>
        <w:t>Seeking a review of decision</w:t>
      </w:r>
      <w:bookmarkEnd w:id="19"/>
    </w:p>
    <w:p w14:paraId="09EC77C6" w14:textId="77777777" w:rsidR="00DC576C" w:rsidRDefault="00DC576C" w:rsidP="001F3D90">
      <w:pPr>
        <w:numPr>
          <w:ilvl w:val="1"/>
          <w:numId w:val="30"/>
        </w:numPr>
      </w:pPr>
      <w:bookmarkStart w:id="20" w:name="_Hlk99366510"/>
      <w:r w:rsidRPr="00DC576C">
        <w:t xml:space="preserve">Where a determination has been made that a </w:t>
      </w:r>
      <w:r w:rsidR="002F37E4">
        <w:t xml:space="preserve">current or former </w:t>
      </w:r>
      <w:r w:rsidRPr="00DC576C">
        <w:t xml:space="preserve">non-SES employee has breached the Code, </w:t>
      </w:r>
      <w:r w:rsidR="002F37E4">
        <w:t>they</w:t>
      </w:r>
      <w:r w:rsidRPr="00DC576C">
        <w:t xml:space="preserve"> may be eligible to seek review of the action under s</w:t>
      </w:r>
      <w:r w:rsidR="00C9234D">
        <w:t>ection</w:t>
      </w:r>
      <w:r>
        <w:t xml:space="preserve"> </w:t>
      </w:r>
      <w:r w:rsidRPr="00DC576C">
        <w:t xml:space="preserve">33 of the </w:t>
      </w:r>
      <w:r w:rsidR="00A92A9A">
        <w:t xml:space="preserve">PS </w:t>
      </w:r>
      <w:r w:rsidRPr="00DC576C">
        <w:t xml:space="preserve">Act. </w:t>
      </w:r>
      <w:r w:rsidR="002F37E4">
        <w:t>A r</w:t>
      </w:r>
      <w:r w:rsidRPr="00DC576C">
        <w:t xml:space="preserve">eview may also be sought in respect of a sanction decision, unless the sanction was termination of employment. </w:t>
      </w:r>
      <w:r w:rsidR="002F37E4">
        <w:t>Applications for review should be made to</w:t>
      </w:r>
      <w:r w:rsidRPr="00DC576C">
        <w:t xml:space="preserve"> the </w:t>
      </w:r>
      <w:hyperlink r:id="rId19" w:history="1">
        <w:r w:rsidRPr="00683197">
          <w:rPr>
            <w:rStyle w:val="Hyperlink"/>
          </w:rPr>
          <w:t>Merit Protection Commission</w:t>
        </w:r>
      </w:hyperlink>
      <w:r w:rsidRPr="00DC576C">
        <w:t xml:space="preserve"> directly</w:t>
      </w:r>
      <w:r w:rsidR="002F37E4">
        <w:t xml:space="preserve"> within the</w:t>
      </w:r>
      <w:r w:rsidRPr="00DC576C">
        <w:t xml:space="preserve"> </w:t>
      </w:r>
      <w:r w:rsidR="002F37E4">
        <w:t>s</w:t>
      </w:r>
      <w:r w:rsidRPr="00DC576C">
        <w:t>tatutory timeframe.</w:t>
      </w:r>
      <w:bookmarkEnd w:id="20"/>
    </w:p>
    <w:p w14:paraId="4FBBA711" w14:textId="77777777" w:rsidR="00D80F2D" w:rsidRPr="00DC576C" w:rsidRDefault="00D80F2D" w:rsidP="00DC576C"/>
    <w:sectPr w:rsidR="00D80F2D" w:rsidRPr="00DC576C" w:rsidSect="004009A3">
      <w:headerReference w:type="default" r:id="rId20"/>
      <w:footerReference w:type="default" r:id="rId21"/>
      <w:headerReference w:type="first" r:id="rId22"/>
      <w:footerReference w:type="first" r:id="rId23"/>
      <w:pgSz w:w="11906" w:h="16838"/>
      <w:pgMar w:top="1701" w:right="1134" w:bottom="1701" w:left="1134" w:header="99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4BF7D" w14:textId="77777777" w:rsidR="005E7BB1" w:rsidRDefault="005E7BB1" w:rsidP="00F957C6">
      <w:pPr>
        <w:spacing w:after="0" w:line="240" w:lineRule="auto"/>
      </w:pPr>
      <w:r>
        <w:separator/>
      </w:r>
    </w:p>
  </w:endnote>
  <w:endnote w:type="continuationSeparator" w:id="0">
    <w:p w14:paraId="559CE8AA" w14:textId="77777777" w:rsidR="005E7BB1" w:rsidRDefault="005E7BB1"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1DF9A" w14:textId="77777777" w:rsidR="00D10635" w:rsidRPr="00285CAF" w:rsidRDefault="00C50F33" w:rsidP="00D10635">
    <w:pPr>
      <w:jc w:val="center"/>
    </w:pPr>
    <w:r>
      <w:rPr>
        <w:rStyle w:val="CLASSIFICATIONChar"/>
      </w:rPr>
      <w:t>Official</w:t>
    </w:r>
  </w:p>
  <w:p w14:paraId="669C1EF1" w14:textId="5472EFB7" w:rsidR="00037513" w:rsidRPr="00DC576C" w:rsidRDefault="00037513" w:rsidP="00DC576C">
    <w:pPr>
      <w:pStyle w:val="Header"/>
      <w:tabs>
        <w:tab w:val="clear" w:pos="4513"/>
        <w:tab w:val="clear" w:pos="9026"/>
        <w:tab w:val="center" w:pos="4819"/>
        <w:tab w:val="right" w:pos="9638"/>
      </w:tabs>
      <w:rPr>
        <w:rFonts w:ascii="Segoe UI" w:hAnsi="Segoe UI" w:cs="Segoe UI"/>
        <w:color w:val="7F7F7F"/>
        <w:sz w:val="18"/>
      </w:rPr>
    </w:pPr>
    <w:r w:rsidRPr="00DC576C">
      <w:rPr>
        <w:color w:val="7F7F7F"/>
        <w:sz w:val="18"/>
        <w:szCs w:val="18"/>
      </w:rPr>
      <w:t>PM&amp;C |</w:t>
    </w:r>
    <w:r w:rsidR="002160A7" w:rsidRPr="00DC576C">
      <w:rPr>
        <w:color w:val="7F7F7F"/>
        <w:sz w:val="18"/>
        <w:szCs w:val="18"/>
      </w:rPr>
      <w:t xml:space="preserve"> </w:t>
    </w:r>
    <w:r w:rsidR="00C50F33" w:rsidRPr="00DC576C">
      <w:rPr>
        <w:color w:val="7F7F7F"/>
        <w:sz w:val="18"/>
        <w:szCs w:val="18"/>
      </w:rPr>
      <w:t>People Branch</w:t>
    </w:r>
    <w:r w:rsidR="002160A7" w:rsidRPr="00DC576C">
      <w:rPr>
        <w:color w:val="7F7F7F"/>
        <w:sz w:val="18"/>
        <w:szCs w:val="18"/>
      </w:rPr>
      <w:t xml:space="preserve"> </w:t>
    </w:r>
    <w:r w:rsidRPr="00DC576C">
      <w:rPr>
        <w:color w:val="7F7F7F"/>
        <w:sz w:val="18"/>
        <w:szCs w:val="18"/>
      </w:rPr>
      <w:t xml:space="preserve">| </w:t>
    </w:r>
    <w:r w:rsidR="00F406DB" w:rsidRPr="00DC576C">
      <w:rPr>
        <w:color w:val="7F7F7F"/>
        <w:sz w:val="18"/>
        <w:szCs w:val="18"/>
      </w:rPr>
      <w:t>Procedures</w:t>
    </w:r>
    <w:r w:rsidR="009D503D">
      <w:rPr>
        <w:color w:val="7F7F7F"/>
        <w:sz w:val="18"/>
        <w:szCs w:val="18"/>
      </w:rPr>
      <w:t xml:space="preserve"> for determining breaches of the APS Code of Conduct and imposition of sanctions</w:t>
    </w:r>
    <w:r w:rsidR="00DC576C">
      <w:tab/>
    </w:r>
    <w:r w:rsidR="00DC576C" w:rsidRPr="00D615B9">
      <w:rPr>
        <w:rFonts w:ascii="Segoe UI" w:hAnsi="Segoe UI" w:cs="Segoe UI"/>
        <w:color w:val="7F7F7F"/>
        <w:sz w:val="18"/>
      </w:rPr>
      <w:tab/>
    </w:r>
    <w:r w:rsidRPr="00DC576C">
      <w:rPr>
        <w:rFonts w:ascii="Segoe UI" w:hAnsi="Segoe UI" w:cs="Segoe UI"/>
        <w:color w:val="7F7F7F"/>
        <w:sz w:val="18"/>
      </w:rPr>
      <w:fldChar w:fldCharType="begin"/>
    </w:r>
    <w:r w:rsidRPr="00DC576C">
      <w:rPr>
        <w:rFonts w:ascii="Segoe UI" w:hAnsi="Segoe UI" w:cs="Segoe UI"/>
        <w:color w:val="7F7F7F"/>
        <w:sz w:val="18"/>
      </w:rPr>
      <w:instrText xml:space="preserve"> PAGE   \* MERGEFORMAT </w:instrText>
    </w:r>
    <w:r w:rsidRPr="00DC576C">
      <w:rPr>
        <w:rFonts w:ascii="Segoe UI" w:hAnsi="Segoe UI" w:cs="Segoe UI"/>
        <w:color w:val="7F7F7F"/>
        <w:sz w:val="18"/>
      </w:rPr>
      <w:fldChar w:fldCharType="separate"/>
    </w:r>
    <w:r w:rsidR="00D44CF6">
      <w:rPr>
        <w:rFonts w:ascii="Segoe UI" w:hAnsi="Segoe UI" w:cs="Segoe UI"/>
        <w:noProof/>
        <w:color w:val="7F7F7F"/>
        <w:sz w:val="18"/>
      </w:rPr>
      <w:t>7</w:t>
    </w:r>
    <w:r w:rsidRPr="00DC576C">
      <w:rPr>
        <w:rFonts w:ascii="Segoe UI" w:hAnsi="Segoe UI" w:cs="Segoe UI"/>
        <w:noProof/>
        <w:color w:val="7F7F7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F1A83" w14:textId="77777777" w:rsidR="002160A7" w:rsidRPr="00285CAF" w:rsidRDefault="00F406DB" w:rsidP="002160A7">
    <w:pPr>
      <w:jc w:val="center"/>
    </w:pPr>
    <w:r>
      <w:rPr>
        <w:rStyle w:val="CLASSIFICATIONChar"/>
      </w:rPr>
      <w:t>Official</w:t>
    </w:r>
  </w:p>
  <w:p w14:paraId="6DB8FA2A" w14:textId="310A91ED" w:rsidR="002160A7" w:rsidRPr="00DC576C" w:rsidRDefault="002160A7" w:rsidP="00DC576C">
    <w:pPr>
      <w:pStyle w:val="Header"/>
      <w:tabs>
        <w:tab w:val="clear" w:pos="4513"/>
        <w:tab w:val="clear" w:pos="9026"/>
        <w:tab w:val="center" w:pos="4819"/>
        <w:tab w:val="right" w:pos="9638"/>
      </w:tabs>
      <w:rPr>
        <w:rFonts w:ascii="Segoe UI" w:hAnsi="Segoe UI" w:cs="Segoe UI"/>
        <w:color w:val="7F7F7F"/>
        <w:sz w:val="18"/>
      </w:rPr>
    </w:pPr>
    <w:r w:rsidRPr="00DC576C">
      <w:rPr>
        <w:color w:val="7F7F7F"/>
        <w:sz w:val="18"/>
        <w:szCs w:val="18"/>
      </w:rPr>
      <w:t xml:space="preserve">PM&amp;C | </w:t>
    </w:r>
    <w:r w:rsidR="00C50F33" w:rsidRPr="00DC576C">
      <w:rPr>
        <w:color w:val="7F7F7F"/>
        <w:sz w:val="18"/>
        <w:szCs w:val="18"/>
      </w:rPr>
      <w:t>People Branch</w:t>
    </w:r>
    <w:r w:rsidRPr="00DC576C">
      <w:rPr>
        <w:color w:val="7F7F7F"/>
        <w:sz w:val="18"/>
        <w:szCs w:val="18"/>
      </w:rPr>
      <w:t xml:space="preserve"> | </w:t>
    </w:r>
    <w:r w:rsidR="00ED35A1" w:rsidRPr="00DC576C">
      <w:rPr>
        <w:color w:val="7F7F7F"/>
        <w:sz w:val="18"/>
        <w:szCs w:val="18"/>
      </w:rPr>
      <w:t>Procedures</w:t>
    </w:r>
    <w:r w:rsidR="00ED35A1">
      <w:rPr>
        <w:color w:val="7F7F7F"/>
        <w:sz w:val="18"/>
        <w:szCs w:val="18"/>
      </w:rPr>
      <w:t xml:space="preserve"> for determining breaches of the APS Code of Conduct and imposition of sanctions</w:t>
    </w:r>
    <w:r w:rsidR="00DC576C">
      <w:tab/>
    </w:r>
    <w:r w:rsidR="00DC576C" w:rsidRPr="00D615B9">
      <w:rPr>
        <w:rFonts w:ascii="Segoe UI" w:hAnsi="Segoe UI" w:cs="Segoe UI"/>
        <w:color w:val="7F7F7F"/>
        <w:sz w:val="18"/>
      </w:rPr>
      <w:tab/>
    </w:r>
    <w:r w:rsidRPr="00DC576C">
      <w:rPr>
        <w:rFonts w:ascii="Segoe UI" w:hAnsi="Segoe UI" w:cs="Segoe UI"/>
        <w:color w:val="7F7F7F"/>
        <w:sz w:val="18"/>
      </w:rPr>
      <w:fldChar w:fldCharType="begin"/>
    </w:r>
    <w:r w:rsidRPr="00DC576C">
      <w:rPr>
        <w:rFonts w:ascii="Segoe UI" w:hAnsi="Segoe UI" w:cs="Segoe UI"/>
        <w:color w:val="7F7F7F"/>
        <w:sz w:val="18"/>
      </w:rPr>
      <w:instrText xml:space="preserve"> PAGE   \* MERGEFORMAT </w:instrText>
    </w:r>
    <w:r w:rsidRPr="00DC576C">
      <w:rPr>
        <w:rFonts w:ascii="Segoe UI" w:hAnsi="Segoe UI" w:cs="Segoe UI"/>
        <w:color w:val="7F7F7F"/>
        <w:sz w:val="18"/>
      </w:rPr>
      <w:fldChar w:fldCharType="separate"/>
    </w:r>
    <w:r w:rsidR="005E7BB1">
      <w:rPr>
        <w:rFonts w:ascii="Segoe UI" w:hAnsi="Segoe UI" w:cs="Segoe UI"/>
        <w:noProof/>
        <w:color w:val="7F7F7F"/>
        <w:sz w:val="18"/>
      </w:rPr>
      <w:t>1</w:t>
    </w:r>
    <w:r w:rsidRPr="00DC576C">
      <w:rPr>
        <w:rFonts w:ascii="Segoe UI" w:hAnsi="Segoe UI" w:cs="Segoe UI"/>
        <w:noProof/>
        <w:color w:val="7F7F7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AE032" w14:textId="77777777" w:rsidR="005E7BB1" w:rsidRDefault="005E7BB1" w:rsidP="00F957C6">
      <w:pPr>
        <w:spacing w:after="0" w:line="240" w:lineRule="auto"/>
      </w:pPr>
      <w:r>
        <w:separator/>
      </w:r>
    </w:p>
  </w:footnote>
  <w:footnote w:type="continuationSeparator" w:id="0">
    <w:p w14:paraId="3822AEB4" w14:textId="77777777" w:rsidR="005E7BB1" w:rsidRDefault="005E7BB1"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69D02" w14:textId="77777777" w:rsidR="00037513" w:rsidRPr="00D10635" w:rsidRDefault="00567BD2" w:rsidP="002160A7">
    <w:pPr>
      <w:jc w:val="center"/>
    </w:pPr>
    <w:r>
      <w:rPr>
        <w:noProof/>
        <w:lang w:eastAsia="en-AU"/>
      </w:rPr>
      <mc:AlternateContent>
        <mc:Choice Requires="wps">
          <w:drawing>
            <wp:anchor distT="4294967295" distB="4294967295" distL="114300" distR="114300" simplePos="0" relativeHeight="251657216" behindDoc="1" locked="0" layoutInCell="1" allowOverlap="1" wp14:anchorId="7E9F114A" wp14:editId="37674C1A">
              <wp:simplePos x="0" y="0"/>
              <wp:positionH relativeFrom="column">
                <wp:posOffset>6221730</wp:posOffset>
              </wp:positionH>
              <wp:positionV relativeFrom="page">
                <wp:posOffset>691514</wp:posOffset>
              </wp:positionV>
              <wp:extent cx="608330" cy="0"/>
              <wp:effectExtent l="0" t="0" r="127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30" cy="0"/>
                      </a:xfrm>
                      <a:prstGeom prst="line">
                        <a:avLst/>
                      </a:prstGeom>
                      <a:noFill/>
                      <a:ln w="6350" cap="flat" cmpd="sng" algn="ctr">
                        <a:solidFill>
                          <a:srgbClr val="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588C17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" strokeweight=".5pt">
              <v:stroke joinstyle="miter"/>
              <o:lock v:ext="edit" shapetype="f"/>
              <w10:wrap anchory="page"/>
            </v:line>
          </w:pict>
        </mc:Fallback>
      </mc:AlternateContent>
    </w:r>
    <w:r w:rsidR="00154033">
      <w:rPr>
        <w:rStyle w:val="CLASSIFICATIONChar"/>
      </w:rPr>
      <w:t>OFFICIAL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144A2" w14:textId="77777777" w:rsidR="00CA30E2" w:rsidRDefault="00567BD2" w:rsidP="00303C55">
    <w:pPr>
      <w:pStyle w:val="Header"/>
      <w:jc w:val="center"/>
      <w:rPr>
        <w:rStyle w:val="CLASSIFICATIONChar"/>
      </w:rPr>
    </w:pPr>
    <w:r>
      <w:rPr>
        <w:noProof/>
        <w:lang w:eastAsia="en-AU"/>
      </w:rPr>
      <w:drawing>
        <wp:anchor distT="0" distB="0" distL="114300" distR="114300" simplePos="0" relativeHeight="251656192" behindDoc="1" locked="0" layoutInCell="1" allowOverlap="1" wp14:anchorId="10DF63FB" wp14:editId="650B4230">
          <wp:simplePos x="0" y="0"/>
          <wp:positionH relativeFrom="column">
            <wp:posOffset>4753610</wp:posOffset>
          </wp:positionH>
          <wp:positionV relativeFrom="paragraph">
            <wp:posOffset>-493395</wp:posOffset>
          </wp:positionV>
          <wp:extent cx="1473835" cy="1789430"/>
          <wp:effectExtent l="0" t="0" r="0" b="1270"/>
          <wp:wrapNone/>
          <wp:docPr id="3" name="Picture 10" descr="PM&am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35" cy="1789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4294967295" distB="4294967295" distL="114300" distR="114300" simplePos="0" relativeHeight="251659264" behindDoc="1" locked="0" layoutInCell="1" allowOverlap="1" wp14:anchorId="7BF71981" wp14:editId="519A638C">
              <wp:simplePos x="0" y="0"/>
              <wp:positionH relativeFrom="column">
                <wp:posOffset>6221730</wp:posOffset>
              </wp:positionH>
              <wp:positionV relativeFrom="page">
                <wp:posOffset>691514</wp:posOffset>
              </wp:positionV>
              <wp:extent cx="608330" cy="0"/>
              <wp:effectExtent l="0" t="0" r="1270" b="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30" cy="0"/>
                      </a:xfrm>
                      <a:prstGeom prst="line">
                        <a:avLst/>
                      </a:prstGeom>
                      <a:noFill/>
                      <a:ln w="6350" cap="flat" cmpd="sng" algn="ctr">
                        <a:solidFill>
                          <a:srgbClr val="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E8182D2" id="Straight Connector 19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margin;mso-height-relative:page"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" strokeweight=".5pt">
              <v:stroke joinstyle="miter"/>
              <o:lock v:ext="edit" shapetype="f"/>
              <w10:wrap anchory="page"/>
            </v:line>
          </w:pict>
        </mc:Fallback>
      </mc:AlternateContent>
    </w:r>
    <w:r>
      <w:rPr>
        <w:noProof/>
        <w:lang w:eastAsia="en-AU"/>
      </w:rPr>
      <w:drawing>
        <wp:anchor distT="0" distB="0" distL="114300" distR="114300" simplePos="0" relativeHeight="251658240" behindDoc="1" locked="0" layoutInCell="1" allowOverlap="1" wp14:anchorId="2AE9CB1A" wp14:editId="662164BB">
          <wp:simplePos x="0" y="0"/>
          <wp:positionH relativeFrom="column">
            <wp:posOffset>-313055</wp:posOffset>
          </wp:positionH>
          <wp:positionV relativeFrom="page">
            <wp:posOffset>183515</wp:posOffset>
          </wp:positionV>
          <wp:extent cx="3599815" cy="806450"/>
          <wp:effectExtent l="0" t="0" r="0" b="0"/>
          <wp:wrapNone/>
          <wp:docPr id="1" name="Picture 11" title="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title="Australian Government Coat of Arms. Australian Government, Department of the Prime Minister and Cabinet"/>
                  <pic:cNvPicPr/>
                </pic:nvPicPr>
                <pic:blipFill rotWithShape="1">
                  <a:blip r:embed="rId2">
                    <a:extLst>
                      <a:ext uri="{28A0092B-C50C-407E-A947-70E740481C1C}">
                        <a14:useLocalDpi xmlns:a14="http://schemas.microsoft.com/office/drawing/2010/main" val="0"/>
                      </a:ext>
                    </a:extLst>
                  </a:blip>
                  <a:srcRect b="20176"/>
                  <a:stretch/>
                </pic:blipFill>
                <pic:spPr bwMode="auto">
                  <a:xfrm>
                    <a:off x="0" y="0"/>
                    <a:ext cx="3599815" cy="806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12F0DD" w14:textId="77777777" w:rsidR="002160A7" w:rsidRDefault="002160A7" w:rsidP="00303C55">
    <w:pPr>
      <w:pStyle w:val="Header"/>
      <w:jc w:val="center"/>
      <w:rPr>
        <w:rStyle w:val="CLASSIFICATIONChar"/>
      </w:rPr>
    </w:pPr>
  </w:p>
  <w:p w14:paraId="60AF2B6B" w14:textId="77777777" w:rsidR="002160A7" w:rsidRDefault="002160A7" w:rsidP="00303C55">
    <w:pPr>
      <w:pStyle w:val="Header"/>
      <w:jc w:val="center"/>
      <w:rPr>
        <w:rStyle w:val="CLASSIFICATIONChar"/>
      </w:rPr>
    </w:pPr>
  </w:p>
  <w:p w14:paraId="3B219F9B" w14:textId="77777777" w:rsidR="00CA30E2" w:rsidRDefault="00CA30E2" w:rsidP="00303C55">
    <w:pPr>
      <w:pStyle w:val="Header"/>
      <w:jc w:val="center"/>
      <w:rPr>
        <w:rStyle w:val="CLASSIFICATIONChar"/>
      </w:rPr>
    </w:pPr>
  </w:p>
  <w:p w14:paraId="13F4E131" w14:textId="77777777" w:rsidR="00037513" w:rsidRDefault="00794613" w:rsidP="002160A7">
    <w:pPr>
      <w:pStyle w:val="CLASSIFICATION"/>
    </w:pPr>
    <w:r>
      <w:rPr>
        <w:caps w:val="0"/>
      </w:rPr>
      <w:t>Official</w:t>
    </w:r>
  </w:p>
  <w:p w14:paraId="346FCD26" w14:textId="77777777" w:rsidR="001578AC" w:rsidRPr="002160A7" w:rsidRDefault="001578AC" w:rsidP="002160A7">
    <w:pPr>
      <w:pStyle w:val="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5A29"/>
    <w:multiLevelType w:val="multilevel"/>
    <w:tmpl w:val="34C6F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C91C06"/>
    <w:multiLevelType w:val="hybridMultilevel"/>
    <w:tmpl w:val="6FE87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75033"/>
    <w:multiLevelType w:val="hybridMultilevel"/>
    <w:tmpl w:val="51ACA69A"/>
    <w:lvl w:ilvl="0" w:tplc="080C07C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CA1A86"/>
    <w:multiLevelType w:val="hybridMultilevel"/>
    <w:tmpl w:val="9BD49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14CCD"/>
    <w:multiLevelType w:val="hybridMultilevel"/>
    <w:tmpl w:val="72DE1CAA"/>
    <w:lvl w:ilvl="0" w:tplc="1CB0EE9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AF6F03"/>
    <w:multiLevelType w:val="hybridMultilevel"/>
    <w:tmpl w:val="F542A2B0"/>
    <w:lvl w:ilvl="0" w:tplc="FA4E2F1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7" w15:restartNumberingAfterBreak="0">
    <w:nsid w:val="19783FCA"/>
    <w:multiLevelType w:val="multilevel"/>
    <w:tmpl w:val="D152AE7C"/>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F33BBA"/>
    <w:multiLevelType w:val="hybridMultilevel"/>
    <w:tmpl w:val="C6B214D4"/>
    <w:lvl w:ilvl="0" w:tplc="8460E7C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9229C6"/>
    <w:multiLevelType w:val="multilevel"/>
    <w:tmpl w:val="BA20F31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CB36B5"/>
    <w:multiLevelType w:val="hybridMultilevel"/>
    <w:tmpl w:val="239EDC86"/>
    <w:lvl w:ilvl="0" w:tplc="FEF0C33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854A54"/>
    <w:multiLevelType w:val="hybridMultilevel"/>
    <w:tmpl w:val="94DC3E6A"/>
    <w:lvl w:ilvl="0" w:tplc="177076E2">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2B075758"/>
    <w:multiLevelType w:val="multilevel"/>
    <w:tmpl w:val="8AAE9B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581D43"/>
    <w:multiLevelType w:val="multilevel"/>
    <w:tmpl w:val="9178459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94" w:hanging="397"/>
      </w:pPr>
      <w:rPr>
        <w:rFonts w:ascii="Segoe UI Light" w:hAnsi="Segoe UI Light" w:cs="Times New Roman" w:hint="default"/>
        <w:color w:val="000000"/>
      </w:rPr>
    </w:lvl>
    <w:lvl w:ilvl="2">
      <w:start w:val="1"/>
      <w:numFmt w:val="bullet"/>
      <w:lvlText w:val="⁚"/>
      <w:lvlJc w:val="left"/>
      <w:pPr>
        <w:ind w:left="1191" w:hanging="397"/>
      </w:pPr>
      <w:rPr>
        <w:rFonts w:ascii="Times New Roman" w:hAnsi="Times New Roman" w:cs="Times New Roman" w:hint="default"/>
        <w:color w:val="000000"/>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5" w15:restartNumberingAfterBreak="0">
    <w:nsid w:val="37F315A5"/>
    <w:multiLevelType w:val="hybridMultilevel"/>
    <w:tmpl w:val="391670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B0B4EE1"/>
    <w:multiLevelType w:val="multilevel"/>
    <w:tmpl w:val="8AAE9B4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A24496"/>
    <w:multiLevelType w:val="multilevel"/>
    <w:tmpl w:val="EBEC79D2"/>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A653C2"/>
    <w:multiLevelType w:val="multilevel"/>
    <w:tmpl w:val="8AAE9B46"/>
    <w:lvl w:ilvl="0">
      <w:start w:val="4"/>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9" w15:restartNumberingAfterBreak="0">
    <w:nsid w:val="43944D5A"/>
    <w:multiLevelType w:val="multilevel"/>
    <w:tmpl w:val="5DE2130C"/>
    <w:lvl w:ilvl="0">
      <w:start w:val="1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456F6FF4"/>
    <w:multiLevelType w:val="hybridMultilevel"/>
    <w:tmpl w:val="05CEEC0C"/>
    <w:lvl w:ilvl="0" w:tplc="8B5001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1D4324"/>
    <w:multiLevelType w:val="hybridMultilevel"/>
    <w:tmpl w:val="16C854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92E24EF"/>
    <w:multiLevelType w:val="multilevel"/>
    <w:tmpl w:val="2974A3C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6C7FF6"/>
    <w:multiLevelType w:val="hybridMultilevel"/>
    <w:tmpl w:val="2DC077C0"/>
    <w:lvl w:ilvl="0" w:tplc="6F428F6E">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4" w15:restartNumberingAfterBreak="0">
    <w:nsid w:val="4E1C4EF4"/>
    <w:multiLevelType w:val="multilevel"/>
    <w:tmpl w:val="7D56BA1A"/>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51198D"/>
    <w:multiLevelType w:val="multilevel"/>
    <w:tmpl w:val="ED14D0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9B1AAC"/>
    <w:multiLevelType w:val="multilevel"/>
    <w:tmpl w:val="8AAE9B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8" w15:restartNumberingAfterBreak="0">
    <w:nsid w:val="60EE4D96"/>
    <w:multiLevelType w:val="hybridMultilevel"/>
    <w:tmpl w:val="89727EE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126846"/>
    <w:multiLevelType w:val="multilevel"/>
    <w:tmpl w:val="4BB4BD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100B22"/>
    <w:multiLevelType w:val="multilevel"/>
    <w:tmpl w:val="8AAE9B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C55FF6"/>
    <w:multiLevelType w:val="hybridMultilevel"/>
    <w:tmpl w:val="549C357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43776D"/>
    <w:multiLevelType w:val="hybridMultilevel"/>
    <w:tmpl w:val="A398A874"/>
    <w:lvl w:ilvl="0" w:tplc="33803698">
      <w:start w:val="1"/>
      <w:numFmt w:val="bullet"/>
      <w:pStyle w:val="BulletedList-Level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6EE51B32"/>
    <w:multiLevelType w:val="hybridMultilevel"/>
    <w:tmpl w:val="915C1D12"/>
    <w:lvl w:ilvl="0" w:tplc="9CF4C534">
      <w:start w:val="1"/>
      <w:numFmt w:val="decimal"/>
      <w:pStyle w:val="TB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870AC9"/>
    <w:multiLevelType w:val="hybridMultilevel"/>
    <w:tmpl w:val="0362030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2EF1E09"/>
    <w:multiLevelType w:val="multilevel"/>
    <w:tmpl w:val="3E04AE2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36" w15:restartNumberingAfterBreak="0">
    <w:nsid w:val="733E5460"/>
    <w:multiLevelType w:val="hybridMultilevel"/>
    <w:tmpl w:val="51E662D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761ECC"/>
    <w:multiLevelType w:val="hybridMultilevel"/>
    <w:tmpl w:val="05CEEC0C"/>
    <w:lvl w:ilvl="0" w:tplc="8B5001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48B3BC0"/>
    <w:multiLevelType w:val="multilevel"/>
    <w:tmpl w:val="0ED2145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1170D5"/>
    <w:multiLevelType w:val="hybridMultilevel"/>
    <w:tmpl w:val="3622095C"/>
    <w:lvl w:ilvl="0" w:tplc="07186822">
      <w:start w:val="1"/>
      <w:numFmt w:val="decimal"/>
      <w:pStyle w:val="NumberedList-Level1"/>
      <w:lvlText w:val="%1."/>
      <w:lvlJc w:val="left"/>
      <w:pPr>
        <w:ind w:left="567" w:hanging="283"/>
      </w:pPr>
      <w:rPr>
        <w:rFonts w:hint="default"/>
      </w:rPr>
    </w:lvl>
    <w:lvl w:ilvl="1" w:tplc="931294C8">
      <w:start w:val="1"/>
      <w:numFmt w:val="lowerLetter"/>
      <w:pStyle w:val="NumberedList-level2"/>
      <w:lvlText w:val="%2."/>
      <w:lvlJc w:val="left"/>
      <w:pPr>
        <w:ind w:left="851" w:hanging="284"/>
      </w:pPr>
      <w:rPr>
        <w:rFonts w:hint="default"/>
      </w:rPr>
    </w:lvl>
    <w:lvl w:ilvl="2" w:tplc="5508A634">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1A5D5F"/>
    <w:multiLevelType w:val="multilevel"/>
    <w:tmpl w:val="89BA1568"/>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33"/>
  </w:num>
  <w:num w:numId="4">
    <w:abstractNumId w:val="11"/>
  </w:num>
  <w:num w:numId="5">
    <w:abstractNumId w:val="39"/>
  </w:num>
  <w:num w:numId="6">
    <w:abstractNumId w:val="8"/>
  </w:num>
  <w:num w:numId="7">
    <w:abstractNumId w:val="23"/>
  </w:num>
  <w:num w:numId="8">
    <w:abstractNumId w:val="6"/>
  </w:num>
  <w:num w:numId="9">
    <w:abstractNumId w:val="5"/>
  </w:num>
  <w:num w:numId="10">
    <w:abstractNumId w:val="27"/>
  </w:num>
  <w:num w:numId="11">
    <w:abstractNumId w:val="14"/>
  </w:num>
  <w:num w:numId="12">
    <w:abstractNumId w:val="35"/>
  </w:num>
  <w:num w:numId="13">
    <w:abstractNumId w:val="32"/>
  </w:num>
  <w:num w:numId="14">
    <w:abstractNumId w:val="20"/>
  </w:num>
  <w:num w:numId="15">
    <w:abstractNumId w:val="37"/>
  </w:num>
  <w:num w:numId="16">
    <w:abstractNumId w:val="10"/>
  </w:num>
  <w:num w:numId="17">
    <w:abstractNumId w:val="30"/>
  </w:num>
  <w:num w:numId="18">
    <w:abstractNumId w:val="0"/>
  </w:num>
  <w:num w:numId="19">
    <w:abstractNumId w:val="26"/>
  </w:num>
  <w:num w:numId="20">
    <w:abstractNumId w:val="18"/>
  </w:num>
  <w:num w:numId="21">
    <w:abstractNumId w:val="16"/>
  </w:num>
  <w:num w:numId="22">
    <w:abstractNumId w:val="12"/>
  </w:num>
  <w:num w:numId="23">
    <w:abstractNumId w:val="22"/>
  </w:num>
  <w:num w:numId="24">
    <w:abstractNumId w:val="9"/>
  </w:num>
  <w:num w:numId="25">
    <w:abstractNumId w:val="29"/>
  </w:num>
  <w:num w:numId="26">
    <w:abstractNumId w:val="17"/>
  </w:num>
  <w:num w:numId="27">
    <w:abstractNumId w:val="38"/>
  </w:num>
  <w:num w:numId="28">
    <w:abstractNumId w:val="19"/>
  </w:num>
  <w:num w:numId="29">
    <w:abstractNumId w:val="7"/>
  </w:num>
  <w:num w:numId="30">
    <w:abstractNumId w:val="13"/>
  </w:num>
  <w:num w:numId="31">
    <w:abstractNumId w:val="40"/>
  </w:num>
  <w:num w:numId="32">
    <w:abstractNumId w:val="24"/>
  </w:num>
  <w:num w:numId="33">
    <w:abstractNumId w:val="25"/>
  </w:num>
  <w:num w:numId="34">
    <w:abstractNumId w:val="1"/>
  </w:num>
  <w:num w:numId="35">
    <w:abstractNumId w:val="3"/>
  </w:num>
  <w:num w:numId="36">
    <w:abstractNumId w:val="21"/>
  </w:num>
  <w:num w:numId="37">
    <w:abstractNumId w:val="15"/>
  </w:num>
  <w:num w:numId="38">
    <w:abstractNumId w:val="31"/>
  </w:num>
  <w:num w:numId="39">
    <w:abstractNumId w:val="36"/>
  </w:num>
  <w:num w:numId="40">
    <w:abstractNumId w:val="34"/>
  </w:num>
  <w:num w:numId="41">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DB"/>
    <w:rsid w:val="00013D8C"/>
    <w:rsid w:val="00027038"/>
    <w:rsid w:val="0003154E"/>
    <w:rsid w:val="00031C6C"/>
    <w:rsid w:val="00037513"/>
    <w:rsid w:val="0006627F"/>
    <w:rsid w:val="00083C1D"/>
    <w:rsid w:val="000A2465"/>
    <w:rsid w:val="000B3417"/>
    <w:rsid w:val="000C44E8"/>
    <w:rsid w:val="000D5A7C"/>
    <w:rsid w:val="000D749D"/>
    <w:rsid w:val="0011406E"/>
    <w:rsid w:val="00117A77"/>
    <w:rsid w:val="00143608"/>
    <w:rsid w:val="00154033"/>
    <w:rsid w:val="001578AC"/>
    <w:rsid w:val="00157EE0"/>
    <w:rsid w:val="00170A28"/>
    <w:rsid w:val="00191258"/>
    <w:rsid w:val="001954A5"/>
    <w:rsid w:val="001B3F18"/>
    <w:rsid w:val="001E3136"/>
    <w:rsid w:val="001F3D90"/>
    <w:rsid w:val="002160A7"/>
    <w:rsid w:val="00220DDA"/>
    <w:rsid w:val="00227DB5"/>
    <w:rsid w:val="00233004"/>
    <w:rsid w:val="0023308C"/>
    <w:rsid w:val="002402C9"/>
    <w:rsid w:val="0025661F"/>
    <w:rsid w:val="00266CCC"/>
    <w:rsid w:val="002727BC"/>
    <w:rsid w:val="002738BF"/>
    <w:rsid w:val="00274D42"/>
    <w:rsid w:val="00285CAF"/>
    <w:rsid w:val="002912FB"/>
    <w:rsid w:val="002B661A"/>
    <w:rsid w:val="002C7A05"/>
    <w:rsid w:val="002D3BA6"/>
    <w:rsid w:val="002D6B3D"/>
    <w:rsid w:val="002F37E4"/>
    <w:rsid w:val="00303C55"/>
    <w:rsid w:val="00311C2D"/>
    <w:rsid w:val="00320098"/>
    <w:rsid w:val="0034659B"/>
    <w:rsid w:val="003500FD"/>
    <w:rsid w:val="00353E5E"/>
    <w:rsid w:val="003607B2"/>
    <w:rsid w:val="00374D2A"/>
    <w:rsid w:val="0038123B"/>
    <w:rsid w:val="00385BD5"/>
    <w:rsid w:val="003D676D"/>
    <w:rsid w:val="003F23E9"/>
    <w:rsid w:val="004009A3"/>
    <w:rsid w:val="00431D88"/>
    <w:rsid w:val="0043791B"/>
    <w:rsid w:val="00440226"/>
    <w:rsid w:val="00451ACA"/>
    <w:rsid w:val="004541AB"/>
    <w:rsid w:val="0045651E"/>
    <w:rsid w:val="0046204B"/>
    <w:rsid w:val="004A573E"/>
    <w:rsid w:val="004B2C90"/>
    <w:rsid w:val="004B7067"/>
    <w:rsid w:val="004C4E0E"/>
    <w:rsid w:val="004D31BC"/>
    <w:rsid w:val="004F4C4F"/>
    <w:rsid w:val="005167B4"/>
    <w:rsid w:val="005226B9"/>
    <w:rsid w:val="005377B6"/>
    <w:rsid w:val="00560B58"/>
    <w:rsid w:val="00567BD2"/>
    <w:rsid w:val="005704C6"/>
    <w:rsid w:val="005870FB"/>
    <w:rsid w:val="00591288"/>
    <w:rsid w:val="005917FD"/>
    <w:rsid w:val="005A1A46"/>
    <w:rsid w:val="005A4AA1"/>
    <w:rsid w:val="005B5E57"/>
    <w:rsid w:val="005D4706"/>
    <w:rsid w:val="005E7BB1"/>
    <w:rsid w:val="006042DD"/>
    <w:rsid w:val="00611CCB"/>
    <w:rsid w:val="00611F56"/>
    <w:rsid w:val="00621EA3"/>
    <w:rsid w:val="00637B95"/>
    <w:rsid w:val="0064343A"/>
    <w:rsid w:val="00683197"/>
    <w:rsid w:val="006A008F"/>
    <w:rsid w:val="006A09BD"/>
    <w:rsid w:val="006A5AA6"/>
    <w:rsid w:val="006D2A83"/>
    <w:rsid w:val="006E170D"/>
    <w:rsid w:val="006E575A"/>
    <w:rsid w:val="006E7595"/>
    <w:rsid w:val="006F75A7"/>
    <w:rsid w:val="0070053E"/>
    <w:rsid w:val="007135FE"/>
    <w:rsid w:val="00715858"/>
    <w:rsid w:val="007204A9"/>
    <w:rsid w:val="0073052A"/>
    <w:rsid w:val="00730BAE"/>
    <w:rsid w:val="00756929"/>
    <w:rsid w:val="007579AA"/>
    <w:rsid w:val="00774646"/>
    <w:rsid w:val="00781695"/>
    <w:rsid w:val="00786744"/>
    <w:rsid w:val="007873FF"/>
    <w:rsid w:val="00794613"/>
    <w:rsid w:val="007C0935"/>
    <w:rsid w:val="008046D4"/>
    <w:rsid w:val="00821D7F"/>
    <w:rsid w:val="00833792"/>
    <w:rsid w:val="008450A7"/>
    <w:rsid w:val="00851114"/>
    <w:rsid w:val="00854FA5"/>
    <w:rsid w:val="00856221"/>
    <w:rsid w:val="0085627D"/>
    <w:rsid w:val="00890D5C"/>
    <w:rsid w:val="008A0614"/>
    <w:rsid w:val="008A163A"/>
    <w:rsid w:val="008B340A"/>
    <w:rsid w:val="008C0928"/>
    <w:rsid w:val="008C47A1"/>
    <w:rsid w:val="008D36F1"/>
    <w:rsid w:val="008D6B9E"/>
    <w:rsid w:val="008E1024"/>
    <w:rsid w:val="008E7132"/>
    <w:rsid w:val="008F4367"/>
    <w:rsid w:val="00913ED0"/>
    <w:rsid w:val="00927650"/>
    <w:rsid w:val="00942CB6"/>
    <w:rsid w:val="00942CE9"/>
    <w:rsid w:val="00950207"/>
    <w:rsid w:val="00954FF2"/>
    <w:rsid w:val="00962EE8"/>
    <w:rsid w:val="00976EE9"/>
    <w:rsid w:val="009801B6"/>
    <w:rsid w:val="0099428E"/>
    <w:rsid w:val="009A6D9C"/>
    <w:rsid w:val="009C510D"/>
    <w:rsid w:val="009C60F6"/>
    <w:rsid w:val="009C6510"/>
    <w:rsid w:val="009D503D"/>
    <w:rsid w:val="009F0889"/>
    <w:rsid w:val="00A12C83"/>
    <w:rsid w:val="00A209B5"/>
    <w:rsid w:val="00A20C82"/>
    <w:rsid w:val="00A4033F"/>
    <w:rsid w:val="00A67711"/>
    <w:rsid w:val="00A75C75"/>
    <w:rsid w:val="00A8099F"/>
    <w:rsid w:val="00A90F30"/>
    <w:rsid w:val="00A92A9A"/>
    <w:rsid w:val="00A94AF1"/>
    <w:rsid w:val="00AA705F"/>
    <w:rsid w:val="00AC5C4E"/>
    <w:rsid w:val="00AD3547"/>
    <w:rsid w:val="00AF395C"/>
    <w:rsid w:val="00B26FFF"/>
    <w:rsid w:val="00B42558"/>
    <w:rsid w:val="00B47D9A"/>
    <w:rsid w:val="00B6596F"/>
    <w:rsid w:val="00B80F27"/>
    <w:rsid w:val="00BD57F5"/>
    <w:rsid w:val="00BE46F3"/>
    <w:rsid w:val="00BE48A4"/>
    <w:rsid w:val="00BE56F0"/>
    <w:rsid w:val="00C0446D"/>
    <w:rsid w:val="00C30DE9"/>
    <w:rsid w:val="00C4566B"/>
    <w:rsid w:val="00C50F33"/>
    <w:rsid w:val="00C63E8F"/>
    <w:rsid w:val="00C70BEE"/>
    <w:rsid w:val="00C80187"/>
    <w:rsid w:val="00C86A31"/>
    <w:rsid w:val="00C9234D"/>
    <w:rsid w:val="00CA2D95"/>
    <w:rsid w:val="00CA30E2"/>
    <w:rsid w:val="00CF4FC7"/>
    <w:rsid w:val="00D03799"/>
    <w:rsid w:val="00D10465"/>
    <w:rsid w:val="00D10635"/>
    <w:rsid w:val="00D17C2D"/>
    <w:rsid w:val="00D44CF6"/>
    <w:rsid w:val="00D525B8"/>
    <w:rsid w:val="00D615B9"/>
    <w:rsid w:val="00D746C7"/>
    <w:rsid w:val="00D80F2D"/>
    <w:rsid w:val="00DC576C"/>
    <w:rsid w:val="00DF2F8D"/>
    <w:rsid w:val="00DF54BF"/>
    <w:rsid w:val="00E131A2"/>
    <w:rsid w:val="00E14A8E"/>
    <w:rsid w:val="00E1757B"/>
    <w:rsid w:val="00E17D29"/>
    <w:rsid w:val="00E224F4"/>
    <w:rsid w:val="00E2753F"/>
    <w:rsid w:val="00E82E1E"/>
    <w:rsid w:val="00E84F06"/>
    <w:rsid w:val="00E92551"/>
    <w:rsid w:val="00ED0697"/>
    <w:rsid w:val="00ED35A1"/>
    <w:rsid w:val="00F00869"/>
    <w:rsid w:val="00F013A4"/>
    <w:rsid w:val="00F20AC1"/>
    <w:rsid w:val="00F30366"/>
    <w:rsid w:val="00F406DB"/>
    <w:rsid w:val="00F62D1C"/>
    <w:rsid w:val="00F957C6"/>
    <w:rsid w:val="00FB075C"/>
    <w:rsid w:val="00FD0B78"/>
    <w:rsid w:val="00FD2C22"/>
    <w:rsid w:val="00FE2C7F"/>
    <w:rsid w:val="00FE72A0"/>
    <w:rsid w:val="00FE79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088C7A"/>
  <w14:defaultImageDpi w14:val="330"/>
  <w15:chartTrackingRefBased/>
  <w15:docId w15:val="{F3E0EE75-76F1-4A98-BBB2-E796C261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Light" w:eastAsia="Times New Roman" w:hAnsi="Segoe UI Light"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4E8"/>
    <w:pPr>
      <w:spacing w:after="120" w:line="288" w:lineRule="auto"/>
    </w:pPr>
    <w:rPr>
      <w:szCs w:val="21"/>
      <w:lang w:eastAsia="en-US"/>
    </w:rPr>
  </w:style>
  <w:style w:type="paragraph" w:styleId="Heading1">
    <w:name w:val="heading 1"/>
    <w:basedOn w:val="Normal"/>
    <w:next w:val="Normal"/>
    <w:link w:val="Heading1Char"/>
    <w:uiPriority w:val="2"/>
    <w:qFormat/>
    <w:rsid w:val="00285CAF"/>
    <w:pPr>
      <w:keepNext/>
      <w:keepLines/>
      <w:spacing w:before="360" w:line="240" w:lineRule="auto"/>
      <w:outlineLvl w:val="0"/>
    </w:pPr>
    <w:rPr>
      <w:rFonts w:ascii="Times New Roman" w:hAnsi="Times New Roman"/>
      <w:color w:val="1B375C"/>
      <w:sz w:val="40"/>
      <w:szCs w:val="40"/>
    </w:rPr>
  </w:style>
  <w:style w:type="paragraph" w:styleId="Heading2">
    <w:name w:val="heading 2"/>
    <w:basedOn w:val="Normal"/>
    <w:next w:val="Normal"/>
    <w:link w:val="Heading2Char"/>
    <w:uiPriority w:val="9"/>
    <w:qFormat/>
    <w:rsid w:val="00117A77"/>
    <w:pPr>
      <w:keepNext/>
      <w:keepLines/>
      <w:spacing w:before="240" w:line="240" w:lineRule="auto"/>
      <w:outlineLvl w:val="1"/>
    </w:pPr>
    <w:rPr>
      <w:rFonts w:ascii="Times New Roman" w:hAnsi="Times New Roman"/>
      <w:color w:val="1B375C"/>
      <w:sz w:val="32"/>
      <w:szCs w:val="28"/>
    </w:rPr>
  </w:style>
  <w:style w:type="paragraph" w:styleId="Heading3">
    <w:name w:val="heading 3"/>
    <w:basedOn w:val="Heading4"/>
    <w:next w:val="Normal"/>
    <w:link w:val="Heading3Char"/>
    <w:uiPriority w:val="2"/>
    <w:qFormat/>
    <w:rsid w:val="00FE2C7F"/>
    <w:pPr>
      <w:outlineLvl w:val="2"/>
    </w:pPr>
    <w:rPr>
      <w:color w:val="1B375C"/>
      <w:sz w:val="26"/>
    </w:rPr>
  </w:style>
  <w:style w:type="paragraph" w:styleId="Heading4">
    <w:name w:val="heading 4"/>
    <w:basedOn w:val="Normal"/>
    <w:next w:val="Normal"/>
    <w:link w:val="Heading4Char"/>
    <w:autoRedefine/>
    <w:uiPriority w:val="2"/>
    <w:qFormat/>
    <w:rsid w:val="004B7067"/>
    <w:pPr>
      <w:keepNext/>
      <w:keepLines/>
      <w:spacing w:before="240"/>
      <w:outlineLvl w:val="3"/>
    </w:pPr>
    <w:rPr>
      <w:rFonts w:ascii="Times New Roman" w:hAnsi="Times New Roman"/>
      <w:color w:val="3266AB"/>
      <w:sz w:val="22"/>
      <w:szCs w:val="22"/>
    </w:rPr>
  </w:style>
  <w:style w:type="paragraph" w:styleId="Heading5">
    <w:name w:val="heading 5"/>
    <w:basedOn w:val="Normal"/>
    <w:next w:val="Normal"/>
    <w:link w:val="Heading5Char"/>
    <w:uiPriority w:val="2"/>
    <w:unhideWhenUsed/>
    <w:rsid w:val="005B5E57"/>
    <w:pPr>
      <w:keepNext/>
      <w:keepLines/>
      <w:spacing w:before="240"/>
      <w:outlineLvl w:val="4"/>
    </w:pPr>
    <w:rPr>
      <w:rFonts w:ascii="Times New Roman" w:hAnsi="Times New Roman"/>
      <w:i/>
      <w:iCs/>
      <w:color w:val="3266AB"/>
      <w:szCs w:val="22"/>
    </w:rPr>
  </w:style>
  <w:style w:type="paragraph" w:styleId="Heading6">
    <w:name w:val="heading 6"/>
    <w:basedOn w:val="Normal"/>
    <w:next w:val="Normal"/>
    <w:link w:val="Heading6Char"/>
    <w:uiPriority w:val="2"/>
    <w:unhideWhenUsed/>
    <w:rsid w:val="005B5E57"/>
    <w:pPr>
      <w:keepNext/>
      <w:keepLines/>
      <w:spacing w:before="240"/>
      <w:outlineLvl w:val="5"/>
    </w:pPr>
    <w:rPr>
      <w:rFonts w:ascii="Times New Roman" w:hAnsi="Times New Roman"/>
      <w:color w:val="3266AB"/>
    </w:rPr>
  </w:style>
  <w:style w:type="paragraph" w:styleId="Heading7">
    <w:name w:val="heading 7"/>
    <w:basedOn w:val="Normal"/>
    <w:next w:val="Normal"/>
    <w:link w:val="Heading7Char"/>
    <w:uiPriority w:val="2"/>
    <w:unhideWhenUsed/>
    <w:rsid w:val="005B5E57"/>
    <w:pPr>
      <w:keepNext/>
      <w:keepLines/>
      <w:spacing w:before="240"/>
      <w:outlineLvl w:val="6"/>
    </w:pPr>
    <w:rPr>
      <w:rFonts w:ascii="Times New Roman" w:hAnsi="Times New Roman"/>
      <w:b/>
      <w:bCs/>
      <w:color w:val="3266AB"/>
    </w:rPr>
  </w:style>
  <w:style w:type="paragraph" w:styleId="Heading8">
    <w:name w:val="heading 8"/>
    <w:basedOn w:val="Normal"/>
    <w:next w:val="Normal"/>
    <w:link w:val="Heading8Char"/>
    <w:uiPriority w:val="2"/>
    <w:unhideWhenUsed/>
    <w:rsid w:val="005B5E57"/>
    <w:pPr>
      <w:keepNext/>
      <w:keepLines/>
      <w:spacing w:before="240"/>
      <w:outlineLvl w:val="7"/>
    </w:pPr>
    <w:rPr>
      <w:rFonts w:ascii="Times New Roman" w:hAnsi="Times New Roman"/>
      <w:b/>
      <w:bCs/>
      <w:i/>
      <w:iCs/>
      <w:color w:val="3266AB"/>
      <w:szCs w:val="20"/>
    </w:rPr>
  </w:style>
  <w:style w:type="paragraph" w:styleId="Heading9">
    <w:name w:val="heading 9"/>
    <w:basedOn w:val="Normal"/>
    <w:next w:val="Normal"/>
    <w:link w:val="Heading9Char"/>
    <w:uiPriority w:val="2"/>
    <w:unhideWhenUsed/>
    <w:rsid w:val="005B5E57"/>
    <w:pPr>
      <w:keepNext/>
      <w:keepLines/>
      <w:spacing w:before="240"/>
      <w:outlineLvl w:val="8"/>
    </w:pPr>
    <w:rPr>
      <w:rFonts w:ascii="Times New Roman" w:hAnsi="Times New Roman"/>
      <w:i/>
      <w:iCs/>
      <w:color w:val="3266A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A12C83"/>
    <w:rPr>
      <w:rFonts w:ascii="Times New Roman" w:eastAsia="Times New Roman" w:hAnsi="Times New Roman" w:cs="Times New Roman"/>
      <w:color w:val="1B375C"/>
      <w:sz w:val="40"/>
      <w:szCs w:val="40"/>
    </w:rPr>
  </w:style>
  <w:style w:type="paragraph" w:styleId="Title">
    <w:name w:val="Title"/>
    <w:basedOn w:val="Normal"/>
    <w:next w:val="Normal"/>
    <w:link w:val="TitleChar"/>
    <w:qFormat/>
    <w:rsid w:val="005226B9"/>
    <w:pPr>
      <w:spacing w:after="240" w:line="240" w:lineRule="auto"/>
      <w:contextualSpacing/>
    </w:pPr>
    <w:rPr>
      <w:rFonts w:ascii="Times New Roman" w:hAnsi="Times New Roman"/>
      <w:noProof/>
      <w:spacing w:val="-15"/>
      <w:sz w:val="56"/>
      <w:szCs w:val="96"/>
    </w:rPr>
  </w:style>
  <w:style w:type="character" w:customStyle="1" w:styleId="TitleChar">
    <w:name w:val="Title Char"/>
    <w:link w:val="Title"/>
    <w:rsid w:val="00E2753F"/>
    <w:rPr>
      <w:rFonts w:ascii="Times New Roman" w:eastAsia="Times New Roman" w:hAnsi="Times New Roman" w:cs="Times New Roman"/>
      <w:noProof/>
      <w:spacing w:val="-15"/>
      <w:sz w:val="56"/>
      <w:szCs w:val="96"/>
    </w:rPr>
  </w:style>
  <w:style w:type="character" w:customStyle="1" w:styleId="Heading2Char">
    <w:name w:val="Heading 2 Char"/>
    <w:link w:val="Heading2"/>
    <w:uiPriority w:val="2"/>
    <w:rsid w:val="00A12C83"/>
    <w:rPr>
      <w:rFonts w:ascii="Times New Roman" w:eastAsia="Times New Roman" w:hAnsi="Times New Roman" w:cs="Times New Roman"/>
      <w:color w:val="1B375C"/>
      <w:sz w:val="32"/>
      <w:szCs w:val="28"/>
    </w:rPr>
  </w:style>
  <w:style w:type="character" w:customStyle="1" w:styleId="Heading3Char">
    <w:name w:val="Heading 3 Char"/>
    <w:link w:val="Heading3"/>
    <w:uiPriority w:val="2"/>
    <w:rsid w:val="00A12C83"/>
    <w:rPr>
      <w:rFonts w:ascii="Times New Roman" w:eastAsia="Times New Roman" w:hAnsi="Times New Roman" w:cs="Times New Roman"/>
      <w:color w:val="1B375C"/>
      <w:sz w:val="26"/>
      <w:szCs w:val="22"/>
    </w:rPr>
  </w:style>
  <w:style w:type="character" w:customStyle="1" w:styleId="Heading4Char">
    <w:name w:val="Heading 4 Char"/>
    <w:link w:val="Heading4"/>
    <w:uiPriority w:val="2"/>
    <w:rsid w:val="004B7067"/>
    <w:rPr>
      <w:rFonts w:ascii="Times New Roman" w:eastAsia="Times New Roman" w:hAnsi="Times New Roman" w:cs="Times New Roman"/>
      <w:color w:val="3266AB"/>
      <w:sz w:val="22"/>
      <w:szCs w:val="22"/>
    </w:rPr>
  </w:style>
  <w:style w:type="character" w:customStyle="1" w:styleId="Heading5Char">
    <w:name w:val="Heading 5 Char"/>
    <w:link w:val="Heading5"/>
    <w:uiPriority w:val="2"/>
    <w:rsid w:val="005B5E57"/>
    <w:rPr>
      <w:rFonts w:ascii="Times New Roman" w:eastAsia="Times New Roman" w:hAnsi="Times New Roman" w:cs="Times New Roman"/>
      <w:i/>
      <w:iCs/>
      <w:color w:val="3266AB"/>
      <w:sz w:val="22"/>
      <w:szCs w:val="22"/>
    </w:rPr>
  </w:style>
  <w:style w:type="character" w:customStyle="1" w:styleId="Heading6Char">
    <w:name w:val="Heading 6 Char"/>
    <w:link w:val="Heading6"/>
    <w:uiPriority w:val="2"/>
    <w:rsid w:val="005B5E57"/>
    <w:rPr>
      <w:rFonts w:ascii="Times New Roman" w:eastAsia="Times New Roman" w:hAnsi="Times New Roman" w:cs="Times New Roman"/>
      <w:color w:val="3266AB"/>
      <w:sz w:val="22"/>
    </w:rPr>
  </w:style>
  <w:style w:type="character" w:customStyle="1" w:styleId="Heading7Char">
    <w:name w:val="Heading 7 Char"/>
    <w:link w:val="Heading7"/>
    <w:uiPriority w:val="2"/>
    <w:rsid w:val="005B5E57"/>
    <w:rPr>
      <w:rFonts w:ascii="Times New Roman" w:eastAsia="Times New Roman" w:hAnsi="Times New Roman" w:cs="Times New Roman"/>
      <w:b/>
      <w:bCs/>
      <w:color w:val="3266AB"/>
      <w:sz w:val="22"/>
    </w:rPr>
  </w:style>
  <w:style w:type="character" w:customStyle="1" w:styleId="Heading8Char">
    <w:name w:val="Heading 8 Char"/>
    <w:link w:val="Heading8"/>
    <w:uiPriority w:val="2"/>
    <w:rsid w:val="005B5E57"/>
    <w:rPr>
      <w:rFonts w:ascii="Times New Roman" w:eastAsia="Times New Roman" w:hAnsi="Times New Roman" w:cs="Times New Roman"/>
      <w:b/>
      <w:bCs/>
      <w:i/>
      <w:iCs/>
      <w:color w:val="3266AB"/>
      <w:sz w:val="20"/>
      <w:szCs w:val="20"/>
    </w:rPr>
  </w:style>
  <w:style w:type="character" w:customStyle="1" w:styleId="Heading9Char">
    <w:name w:val="Heading 9 Char"/>
    <w:link w:val="Heading9"/>
    <w:uiPriority w:val="2"/>
    <w:rsid w:val="005B5E57"/>
    <w:rPr>
      <w:rFonts w:ascii="Times New Roman" w:eastAsia="Times New Roman" w:hAnsi="Times New Roman" w:cs="Times New Roman"/>
      <w:i/>
      <w:iCs/>
      <w:color w:val="3266AB"/>
      <w:sz w:val="20"/>
      <w:szCs w:val="20"/>
    </w:rPr>
  </w:style>
  <w:style w:type="paragraph" w:styleId="Subtitle">
    <w:name w:val="Subtitle"/>
    <w:basedOn w:val="Normal"/>
    <w:next w:val="Normal"/>
    <w:link w:val="SubtitleChar"/>
    <w:uiPriority w:val="1"/>
    <w:qFormat/>
    <w:rsid w:val="002D3BA6"/>
    <w:pPr>
      <w:numPr>
        <w:ilvl w:val="1"/>
      </w:numPr>
      <w:spacing w:after="480" w:line="240" w:lineRule="auto"/>
    </w:pPr>
    <w:rPr>
      <w:rFonts w:cs="Segoe UI Light"/>
      <w:noProof/>
      <w:sz w:val="28"/>
      <w:szCs w:val="30"/>
    </w:rPr>
  </w:style>
  <w:style w:type="character" w:customStyle="1" w:styleId="SubtitleChar">
    <w:name w:val="Subtitle Char"/>
    <w:link w:val="Subtitle"/>
    <w:uiPriority w:val="1"/>
    <w:rsid w:val="002D3BA6"/>
    <w:rPr>
      <w:rFonts w:eastAsia="Times New Roman" w:cs="Segoe UI Light"/>
      <w:noProof/>
      <w:sz w:val="28"/>
      <w:szCs w:val="30"/>
    </w:rPr>
  </w:style>
  <w:style w:type="paragraph" w:styleId="NoSpacing">
    <w:name w:val="No Spacing"/>
    <w:uiPriority w:val="98"/>
    <w:unhideWhenUsed/>
    <w:rsid w:val="00D525B8"/>
    <w:rPr>
      <w:sz w:val="21"/>
      <w:szCs w:val="21"/>
      <w:lang w:eastAsia="en-US"/>
    </w:rPr>
  </w:style>
  <w:style w:type="paragraph" w:styleId="Caption">
    <w:name w:val="caption"/>
    <w:basedOn w:val="Normal"/>
    <w:next w:val="Normal"/>
    <w:uiPriority w:val="35"/>
    <w:semiHidden/>
    <w:unhideWhenUsed/>
    <w:qFormat/>
    <w:rsid w:val="00D525B8"/>
    <w:pPr>
      <w:spacing w:line="240" w:lineRule="auto"/>
    </w:pPr>
    <w:rPr>
      <w:b/>
      <w:bCs/>
      <w:smallCaps/>
      <w:color w:val="595959"/>
    </w:rPr>
  </w:style>
  <w:style w:type="character" w:styleId="Strong">
    <w:name w:val="Strong"/>
    <w:uiPriority w:val="22"/>
    <w:unhideWhenUsed/>
    <w:rsid w:val="00D525B8"/>
    <w:rPr>
      <w:b/>
      <w:bCs/>
    </w:rPr>
  </w:style>
  <w:style w:type="character" w:styleId="Emphasis">
    <w:name w:val="Emphasis"/>
    <w:uiPriority w:val="20"/>
    <w:unhideWhenUsed/>
    <w:qFormat/>
    <w:rsid w:val="005B5E57"/>
    <w:rPr>
      <w:i/>
      <w:iCs/>
      <w:color w:val="auto"/>
    </w:rPr>
  </w:style>
  <w:style w:type="paragraph" w:styleId="Quote">
    <w:name w:val="Quote"/>
    <w:basedOn w:val="Normal"/>
    <w:next w:val="Normal"/>
    <w:link w:val="QuoteChar"/>
    <w:uiPriority w:val="16"/>
    <w:qFormat/>
    <w:rsid w:val="005B5E57"/>
    <w:pPr>
      <w:spacing w:before="240"/>
      <w:ind w:left="720" w:right="720"/>
    </w:pPr>
    <w:rPr>
      <w:i/>
      <w:iCs/>
      <w:noProof/>
      <w:color w:val="3266AB"/>
    </w:rPr>
  </w:style>
  <w:style w:type="character" w:customStyle="1" w:styleId="QuoteChar">
    <w:name w:val="Quote Char"/>
    <w:link w:val="Quote"/>
    <w:uiPriority w:val="16"/>
    <w:rsid w:val="005B5E57"/>
    <w:rPr>
      <w:i/>
      <w:iCs/>
      <w:noProof/>
      <w:color w:val="3266AB"/>
      <w:sz w:val="22"/>
    </w:rPr>
  </w:style>
  <w:style w:type="paragraph" w:styleId="IntenseQuote">
    <w:name w:val="Intense Quote"/>
    <w:basedOn w:val="Normal"/>
    <w:next w:val="Normal"/>
    <w:link w:val="IntenseQuoteChar"/>
    <w:uiPriority w:val="17"/>
    <w:qFormat/>
    <w:rsid w:val="005B5E57"/>
    <w:pPr>
      <w:spacing w:before="120" w:line="264" w:lineRule="auto"/>
      <w:ind w:left="720" w:right="720"/>
    </w:pPr>
    <w:rPr>
      <w:rFonts w:ascii="Times New Roman" w:hAnsi="Times New Roman"/>
      <w:i/>
      <w:iCs/>
      <w:color w:val="3266AB"/>
      <w:sz w:val="32"/>
      <w:szCs w:val="32"/>
    </w:rPr>
  </w:style>
  <w:style w:type="character" w:customStyle="1" w:styleId="IntenseQuoteChar">
    <w:name w:val="Intense Quote Char"/>
    <w:link w:val="IntenseQuote"/>
    <w:uiPriority w:val="17"/>
    <w:rsid w:val="005B5E57"/>
    <w:rPr>
      <w:rFonts w:ascii="Times New Roman" w:eastAsia="Times New Roman" w:hAnsi="Times New Roman" w:cs="Times New Roman"/>
      <w:i/>
      <w:iCs/>
      <w:color w:val="3266AB"/>
      <w:sz w:val="32"/>
      <w:szCs w:val="32"/>
    </w:rPr>
  </w:style>
  <w:style w:type="character" w:styleId="SubtleEmphasis">
    <w:name w:val="Subtle Emphasis"/>
    <w:uiPriority w:val="19"/>
    <w:unhideWhenUsed/>
    <w:rsid w:val="00D525B8"/>
    <w:rPr>
      <w:i/>
      <w:iCs/>
    </w:rPr>
  </w:style>
  <w:style w:type="character" w:styleId="IntenseEmphasis">
    <w:name w:val="Intense Emphasis"/>
    <w:uiPriority w:val="21"/>
    <w:unhideWhenUsed/>
    <w:rsid w:val="00D525B8"/>
    <w:rPr>
      <w:b/>
      <w:bCs/>
      <w:i/>
      <w:iCs/>
    </w:rPr>
  </w:style>
  <w:style w:type="character" w:styleId="SubtleReference">
    <w:name w:val="Subtle Reference"/>
    <w:uiPriority w:val="31"/>
    <w:unhideWhenUsed/>
    <w:rsid w:val="00D525B8"/>
    <w:rPr>
      <w:smallCaps/>
      <w:color w:val="595959"/>
    </w:rPr>
  </w:style>
  <w:style w:type="character" w:styleId="IntenseReference">
    <w:name w:val="Intense Reference"/>
    <w:uiPriority w:val="32"/>
    <w:unhideWhenUsed/>
    <w:rsid w:val="005B5E57"/>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160A7"/>
    <w:pPr>
      <w:jc w:val="center"/>
    </w:pPr>
    <w:rPr>
      <w:rFonts w:ascii="Segoe UI" w:hAnsi="Segoe UI"/>
      <w:caps/>
      <w:color w:val="C00000"/>
      <w:sz w:val="18"/>
    </w:rPr>
  </w:style>
  <w:style w:type="paragraph" w:customStyle="1" w:styleId="BOXHeading2">
    <w:name w:val="BOX Heading 2"/>
    <w:basedOn w:val="Heading2"/>
    <w:next w:val="BOXText"/>
    <w:uiPriority w:val="6"/>
    <w:qFormat/>
    <w:rsid w:val="005B5E57"/>
    <w:pPr>
      <w:pBdr>
        <w:top w:val="single" w:sz="48" w:space="1" w:color="E0E8F2"/>
        <w:left w:val="single" w:sz="48" w:space="4" w:color="E0E8F2"/>
        <w:bottom w:val="single" w:sz="48" w:space="1" w:color="E0E8F2"/>
        <w:right w:val="single" w:sz="48" w:space="4" w:color="E0E8F2"/>
      </w:pBdr>
      <w:shd w:val="clear" w:color="auto" w:fill="E0E8F2"/>
      <w:ind w:left="227" w:right="227"/>
    </w:pPr>
    <w:rPr>
      <w:noProof/>
    </w:rPr>
  </w:style>
  <w:style w:type="character" w:customStyle="1" w:styleId="CLASSIFICATIONChar">
    <w:name w:val="CLASSIFICATION Char"/>
    <w:link w:val="CLASSIFICATION"/>
    <w:uiPriority w:val="99"/>
    <w:rsid w:val="002160A7"/>
    <w:rPr>
      <w:rFonts w:ascii="Segoe UI" w:hAnsi="Segoe UI"/>
      <w:caps/>
      <w:color w:val="C00000"/>
      <w:sz w:val="18"/>
    </w:rPr>
  </w:style>
  <w:style w:type="paragraph" w:customStyle="1" w:styleId="BOXText">
    <w:name w:val="BOX Text"/>
    <w:basedOn w:val="Normal"/>
    <w:uiPriority w:val="4"/>
    <w:qFormat/>
    <w:rsid w:val="005B5E57"/>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rPr>
      <w:noProof/>
    </w:rPr>
  </w:style>
  <w:style w:type="paragraph" w:customStyle="1" w:styleId="BOXBulletedList">
    <w:name w:val="BOX Bulleted List"/>
    <w:basedOn w:val="BOXText"/>
    <w:uiPriority w:val="5"/>
    <w:qFormat/>
    <w:rsid w:val="00FE2C7F"/>
    <w:pPr>
      <w:numPr>
        <w:numId w:val="1"/>
      </w:numPr>
      <w:ind w:left="511"/>
    </w:pPr>
  </w:style>
  <w:style w:type="table" w:styleId="TableGrid">
    <w:name w:val="Table Grid"/>
    <w:basedOn w:val="TableNormal"/>
    <w:uiPriority w:val="39"/>
    <w:rsid w:val="00BD5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tblPr>
      <w:tblStyleRowBandSize w:val="1"/>
      <w:tblStyleColBandSize w:val="1"/>
      <w:tblBorders>
        <w:top w:val="single" w:sz="4" w:space="0" w:color="4980C9"/>
        <w:left w:val="single" w:sz="4" w:space="0" w:color="4980C9"/>
        <w:bottom w:val="single" w:sz="4" w:space="0" w:color="4980C9"/>
        <w:right w:val="single" w:sz="4" w:space="0" w:color="4980C9"/>
        <w:insideH w:val="single" w:sz="4" w:space="0" w:color="4980C9"/>
      </w:tblBorders>
    </w:tblPr>
    <w:tblStylePr w:type="firstRow">
      <w:rPr>
        <w:b/>
        <w:bCs/>
        <w:color w:val="FFFFFF"/>
      </w:rPr>
      <w:tblPr/>
      <w:tcPr>
        <w:tcBorders>
          <w:top w:val="single" w:sz="4" w:space="0" w:color="1B375C"/>
          <w:left w:val="single" w:sz="4" w:space="0" w:color="1B375C"/>
          <w:bottom w:val="single" w:sz="4" w:space="0" w:color="1B375C"/>
          <w:right w:val="single" w:sz="4" w:space="0" w:color="1B375C"/>
          <w:insideH w:val="nil"/>
        </w:tcBorders>
        <w:shd w:val="clear" w:color="auto" w:fill="1B375C"/>
      </w:tcPr>
    </w:tblStylePr>
    <w:tblStylePr w:type="lastRow">
      <w:rPr>
        <w:b/>
        <w:bCs/>
      </w:rPr>
      <w:tblPr/>
      <w:tcPr>
        <w:tcBorders>
          <w:top w:val="double" w:sz="4" w:space="0" w:color="4980C9"/>
        </w:tcBorders>
      </w:tcPr>
    </w:tblStylePr>
    <w:tblStylePr w:type="firstCol">
      <w:rPr>
        <w:b/>
        <w:bCs/>
      </w:rPr>
    </w:tblStylePr>
    <w:tblStylePr w:type="lastCol">
      <w:rPr>
        <w:b/>
        <w:bCs/>
      </w:rPr>
    </w:tblStylePr>
    <w:tblStylePr w:type="band1Vert">
      <w:tblPr/>
      <w:tcPr>
        <w:shd w:val="clear" w:color="auto" w:fill="C2D4ED"/>
      </w:tcPr>
    </w:tblStylePr>
    <w:tblStylePr w:type="band1Horz">
      <w:tblPr/>
      <w:tcPr>
        <w:shd w:val="clear" w:color="auto" w:fill="C2D4ED"/>
      </w:tcPr>
    </w:tblStylePr>
  </w:style>
  <w:style w:type="paragraph" w:customStyle="1" w:styleId="Figure">
    <w:name w:val="Figure"/>
    <w:basedOn w:val="Normal"/>
    <w:uiPriority w:val="2"/>
    <w:qFormat/>
    <w:rsid w:val="005B5E57"/>
    <w:pPr>
      <w:numPr>
        <w:numId w:val="6"/>
      </w:numPr>
      <w:spacing w:before="240"/>
    </w:pPr>
    <w:rPr>
      <w:rFonts w:ascii="Segoe UI" w:hAnsi="Segoe UI" w:cs="Segoe UI"/>
      <w:noProof/>
      <w:color w:val="3266AB"/>
    </w:rPr>
  </w:style>
  <w:style w:type="paragraph" w:customStyle="1" w:styleId="TBLHeading">
    <w:name w:val="TBL Heading"/>
    <w:basedOn w:val="Normal"/>
    <w:autoRedefine/>
    <w:uiPriority w:val="11"/>
    <w:qFormat/>
    <w:rsid w:val="006E170D"/>
    <w:pPr>
      <w:spacing w:line="240" w:lineRule="auto"/>
    </w:pPr>
    <w:rPr>
      <w:rFonts w:ascii="Segoe UI" w:hAnsi="Segoe UI" w:cs="Segoe UI"/>
      <w:noProof/>
      <w:color w:val="FFFFFF"/>
      <w:sz w:val="18"/>
    </w:rPr>
  </w:style>
  <w:style w:type="paragraph" w:customStyle="1" w:styleId="TBLText">
    <w:name w:val="TBL Text"/>
    <w:basedOn w:val="Normal"/>
    <w:uiPriority w:val="9"/>
    <w:qFormat/>
    <w:rsid w:val="006E170D"/>
    <w:pPr>
      <w:spacing w:line="240" w:lineRule="auto"/>
    </w:pPr>
    <w:rPr>
      <w:noProof/>
      <w:sz w:val="18"/>
      <w:szCs w:val="18"/>
    </w:rPr>
  </w:style>
  <w:style w:type="paragraph" w:customStyle="1" w:styleId="TBLBulletedList">
    <w:name w:val="TBL Bulleted List"/>
    <w:basedOn w:val="TBLText"/>
    <w:uiPriority w:val="10"/>
    <w:qFormat/>
    <w:rsid w:val="00374D2A"/>
    <w:pPr>
      <w:numPr>
        <w:numId w:val="2"/>
      </w:numPr>
      <w:ind w:left="357" w:hanging="357"/>
    </w:pPr>
  </w:style>
  <w:style w:type="paragraph" w:customStyle="1" w:styleId="TBLNumberedList">
    <w:name w:val="TBL Numbered List"/>
    <w:basedOn w:val="TBLText"/>
    <w:uiPriority w:val="10"/>
    <w:qFormat/>
    <w:rsid w:val="00374D2A"/>
    <w:pPr>
      <w:numPr>
        <w:numId w:val="3"/>
      </w:numPr>
      <w:ind w:left="357" w:hanging="357"/>
    </w:pPr>
  </w:style>
  <w:style w:type="paragraph" w:customStyle="1" w:styleId="BOXHeading3">
    <w:name w:val="BOX Heading 3"/>
    <w:basedOn w:val="BOXHeading2"/>
    <w:next w:val="BOXText"/>
    <w:uiPriority w:val="6"/>
    <w:qFormat/>
    <w:rsid w:val="00FE2C7F"/>
    <w:pPr>
      <w:outlineLvl w:val="2"/>
    </w:pPr>
    <w:rPr>
      <w:sz w:val="26"/>
      <w:szCs w:val="26"/>
    </w:rPr>
  </w:style>
  <w:style w:type="paragraph" w:styleId="ListParagraph">
    <w:name w:val="List Paragraph"/>
    <w:basedOn w:val="Normal"/>
    <w:uiPriority w:val="1"/>
    <w:unhideWhenUsed/>
    <w:qFormat/>
    <w:rsid w:val="005917FD"/>
    <w:pPr>
      <w:ind w:left="720"/>
      <w:contextualSpacing/>
    </w:pPr>
  </w:style>
  <w:style w:type="paragraph" w:customStyle="1" w:styleId="BulletedList-Level1">
    <w:name w:val="Bulleted List - Level 1"/>
    <w:basedOn w:val="ListParagraph"/>
    <w:uiPriority w:val="1"/>
    <w:qFormat/>
    <w:rsid w:val="00962EE8"/>
    <w:pPr>
      <w:numPr>
        <w:numId w:val="4"/>
      </w:numPr>
      <w:ind w:left="568" w:hanging="284"/>
    </w:pPr>
  </w:style>
  <w:style w:type="paragraph" w:customStyle="1" w:styleId="BulletedList-Level2">
    <w:name w:val="Bulleted List - Level 2"/>
    <w:basedOn w:val="BulletedList-Level1"/>
    <w:autoRedefine/>
    <w:uiPriority w:val="1"/>
    <w:qFormat/>
    <w:rsid w:val="00962EE8"/>
    <w:pPr>
      <w:numPr>
        <w:numId w:val="13"/>
      </w:numPr>
    </w:pPr>
  </w:style>
  <w:style w:type="paragraph" w:customStyle="1" w:styleId="BulletedList-Level3">
    <w:name w:val="Bulleted List - Level 3"/>
    <w:basedOn w:val="ListParagraph"/>
    <w:uiPriority w:val="1"/>
    <w:qFormat/>
    <w:rsid w:val="00962EE8"/>
    <w:pPr>
      <w:numPr>
        <w:numId w:val="9"/>
      </w:numPr>
      <w:ind w:left="1135" w:hanging="284"/>
    </w:pPr>
  </w:style>
  <w:style w:type="paragraph" w:customStyle="1" w:styleId="NumberedList-Level1">
    <w:name w:val="Numbered List - Level 1"/>
    <w:basedOn w:val="ListParagraph"/>
    <w:uiPriority w:val="1"/>
    <w:qFormat/>
    <w:rsid w:val="00962EE8"/>
    <w:pPr>
      <w:numPr>
        <w:numId w:val="5"/>
      </w:numPr>
      <w:ind w:left="568" w:hanging="284"/>
    </w:pPr>
  </w:style>
  <w:style w:type="paragraph" w:customStyle="1" w:styleId="NumberedList-level2">
    <w:name w:val="Numbered List - level 2"/>
    <w:basedOn w:val="ListParagraph"/>
    <w:uiPriority w:val="1"/>
    <w:qFormat/>
    <w:rsid w:val="00962EE8"/>
    <w:pPr>
      <w:numPr>
        <w:ilvl w:val="1"/>
        <w:numId w:val="5"/>
      </w:numPr>
    </w:pPr>
  </w:style>
  <w:style w:type="paragraph" w:customStyle="1" w:styleId="NumberedList-Level3">
    <w:name w:val="Numbered List - Level 3"/>
    <w:basedOn w:val="ListParagraph"/>
    <w:uiPriority w:val="1"/>
    <w:qFormat/>
    <w:rsid w:val="00962EE8"/>
    <w:pPr>
      <w:numPr>
        <w:ilvl w:val="2"/>
        <w:numId w:val="5"/>
      </w:numPr>
    </w:pPr>
  </w:style>
  <w:style w:type="paragraph" w:customStyle="1" w:styleId="BoxDark-HeadingLevel1">
    <w:name w:val="Box Dark - Heading Level 1"/>
    <w:basedOn w:val="BOXHeading2"/>
    <w:uiPriority w:val="9"/>
    <w:rsid w:val="00311C2D"/>
    <w:pPr>
      <w:pBdr>
        <w:top w:val="single" w:sz="48" w:space="1" w:color="1B375C"/>
        <w:left w:val="single" w:sz="48" w:space="4" w:color="1B375C"/>
        <w:bottom w:val="single" w:sz="48" w:space="1" w:color="1B375C"/>
        <w:right w:val="single" w:sz="48" w:space="4" w:color="1B375C"/>
      </w:pBdr>
      <w:shd w:val="clear" w:color="auto" w:fill="1B375C"/>
    </w:pPr>
    <w:rPr>
      <w:color w:val="FFFFFF"/>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uiPriority w:val="99"/>
    <w:unhideWhenUsed/>
    <w:rsid w:val="005B5E57"/>
    <w:rPr>
      <w:color w:val="3266AB"/>
      <w:u w:val="single"/>
    </w:rPr>
  </w:style>
  <w:style w:type="paragraph" w:customStyle="1" w:styleId="BoxDark-HeadingLevel3">
    <w:name w:val="Box Dark - Heading Level 3"/>
    <w:basedOn w:val="BOXHeading3"/>
    <w:uiPriority w:val="9"/>
    <w:rsid w:val="00311C2D"/>
    <w:pPr>
      <w:pBdr>
        <w:top w:val="single" w:sz="48" w:space="1" w:color="1B375C"/>
        <w:left w:val="single" w:sz="48" w:space="4" w:color="1B375C"/>
        <w:bottom w:val="single" w:sz="48" w:space="1" w:color="1B375C"/>
        <w:right w:val="single" w:sz="48" w:space="4" w:color="1B375C"/>
      </w:pBdr>
      <w:shd w:val="clear" w:color="auto" w:fill="1B375C"/>
    </w:pPr>
    <w:rPr>
      <w:color w:val="FFFFFF"/>
    </w:rPr>
  </w:style>
  <w:style w:type="paragraph" w:customStyle="1" w:styleId="BoxDark-Text">
    <w:name w:val="Box Dark - Text"/>
    <w:basedOn w:val="BOXText"/>
    <w:uiPriority w:val="7"/>
    <w:rsid w:val="00FE2C7F"/>
    <w:pPr>
      <w:pBdr>
        <w:top w:val="single" w:sz="48" w:space="1" w:color="1B375C"/>
        <w:left w:val="single" w:sz="48" w:space="4" w:color="1B375C"/>
        <w:bottom w:val="single" w:sz="48" w:space="1" w:color="1B375C"/>
        <w:right w:val="single" w:sz="48" w:space="4" w:color="1B375C"/>
      </w:pBdr>
      <w:shd w:val="clear" w:color="auto" w:fill="1B375C"/>
    </w:pPr>
    <w:rPr>
      <w:rFonts w:ascii="Segoe UI Semilight" w:hAnsi="Segoe UI Semilight"/>
      <w:color w:val="FFFFFF"/>
    </w:rPr>
  </w:style>
  <w:style w:type="paragraph" w:customStyle="1" w:styleId="BoxDark-BulletedList">
    <w:name w:val="Box Dark - Bulleted List"/>
    <w:basedOn w:val="BOXBulletedList"/>
    <w:uiPriority w:val="8"/>
    <w:rsid w:val="00FE2C7F"/>
    <w:pPr>
      <w:pBdr>
        <w:top w:val="single" w:sz="48" w:space="1" w:color="1B375C"/>
        <w:left w:val="single" w:sz="48" w:space="4" w:color="1B375C"/>
        <w:bottom w:val="single" w:sz="48" w:space="1" w:color="1B375C"/>
        <w:right w:val="single" w:sz="48" w:space="4" w:color="1B375C"/>
      </w:pBdr>
      <w:shd w:val="clear" w:color="auto" w:fill="1B375C"/>
    </w:pPr>
    <w:rPr>
      <w:rFonts w:ascii="Segoe UI Semilight" w:hAnsi="Segoe UI Semilight"/>
    </w:rPr>
  </w:style>
  <w:style w:type="paragraph" w:customStyle="1" w:styleId="BOXNumberedList">
    <w:name w:val="BOX Numbered List"/>
    <w:basedOn w:val="BOXText"/>
    <w:uiPriority w:val="5"/>
    <w:qFormat/>
    <w:rsid w:val="00FE2C7F"/>
    <w:pPr>
      <w:numPr>
        <w:numId w:val="7"/>
      </w:numPr>
      <w:ind w:left="584" w:hanging="357"/>
    </w:pPr>
  </w:style>
  <w:style w:type="paragraph" w:customStyle="1" w:styleId="BoxDark-NumberedList">
    <w:name w:val="Box Dark - Numbered List"/>
    <w:basedOn w:val="BOXNumberedList"/>
    <w:uiPriority w:val="8"/>
    <w:rsid w:val="00FE2C7F"/>
    <w:pPr>
      <w:numPr>
        <w:numId w:val="8"/>
      </w:numPr>
      <w:pBdr>
        <w:top w:val="single" w:sz="48" w:space="1" w:color="1B375C"/>
        <w:left w:val="single" w:sz="48" w:space="4" w:color="1B375C"/>
        <w:bottom w:val="single" w:sz="48" w:space="1" w:color="1B375C"/>
        <w:right w:val="single" w:sz="48" w:space="4" w:color="1B375C"/>
      </w:pBdr>
      <w:shd w:val="clear" w:color="auto" w:fill="1B375C"/>
      <w:ind w:left="584" w:hanging="357"/>
    </w:pPr>
  </w:style>
  <w:style w:type="paragraph" w:customStyle="1" w:styleId="TableBullet">
    <w:name w:val="Table Bullet"/>
    <w:basedOn w:val="ListParagraph"/>
    <w:uiPriority w:val="11"/>
    <w:qFormat/>
    <w:rsid w:val="00C50F33"/>
    <w:pPr>
      <w:numPr>
        <w:numId w:val="10"/>
      </w:numPr>
      <w:spacing w:before="40" w:after="40" w:line="240" w:lineRule="auto"/>
      <w:contextualSpacing w:val="0"/>
    </w:pPr>
    <w:rPr>
      <w:rFonts w:eastAsia="Segoe UI Light"/>
      <w:color w:val="262626"/>
      <w:sz w:val="18"/>
      <w:szCs w:val="20"/>
    </w:rPr>
  </w:style>
  <w:style w:type="paragraph" w:customStyle="1" w:styleId="NumberedListlvl1">
    <w:name w:val="Numbered List lvl1"/>
    <w:basedOn w:val="ListParagraph"/>
    <w:uiPriority w:val="9"/>
    <w:qFormat/>
    <w:rsid w:val="00C50F33"/>
    <w:pPr>
      <w:numPr>
        <w:numId w:val="12"/>
      </w:numPr>
      <w:spacing w:after="0" w:line="264" w:lineRule="auto"/>
      <w:contextualSpacing w:val="0"/>
    </w:pPr>
    <w:rPr>
      <w:rFonts w:eastAsia="Segoe UI Light"/>
      <w:color w:val="262626"/>
      <w:szCs w:val="20"/>
    </w:rPr>
  </w:style>
  <w:style w:type="paragraph" w:customStyle="1" w:styleId="NumberedListlvl2">
    <w:name w:val="Numbered List lvl2"/>
    <w:basedOn w:val="NumberedListlvl1"/>
    <w:uiPriority w:val="9"/>
    <w:rsid w:val="00C50F33"/>
    <w:pPr>
      <w:numPr>
        <w:ilvl w:val="1"/>
      </w:numPr>
    </w:pPr>
  </w:style>
  <w:style w:type="paragraph" w:styleId="BodyText">
    <w:name w:val="Body Text"/>
    <w:basedOn w:val="Normal"/>
    <w:link w:val="BodyTextChar"/>
    <w:qFormat/>
    <w:rsid w:val="00C50F33"/>
    <w:pPr>
      <w:spacing w:line="264" w:lineRule="auto"/>
    </w:pPr>
    <w:rPr>
      <w:rFonts w:eastAsia="Segoe UI Light"/>
      <w:color w:val="262626"/>
      <w:szCs w:val="20"/>
    </w:rPr>
  </w:style>
  <w:style w:type="character" w:customStyle="1" w:styleId="BodyTextChar">
    <w:name w:val="Body Text Char"/>
    <w:link w:val="BodyText"/>
    <w:rsid w:val="00C50F33"/>
    <w:rPr>
      <w:rFonts w:eastAsia="Segoe UI Light"/>
      <w:color w:val="262626"/>
      <w:sz w:val="20"/>
      <w:szCs w:val="20"/>
    </w:rPr>
  </w:style>
  <w:style w:type="paragraph" w:customStyle="1" w:styleId="TableBody">
    <w:name w:val="Table Body"/>
    <w:basedOn w:val="Normal"/>
    <w:uiPriority w:val="11"/>
    <w:qFormat/>
    <w:rsid w:val="00C50F33"/>
    <w:pPr>
      <w:spacing w:before="40" w:after="40" w:line="264" w:lineRule="auto"/>
    </w:pPr>
    <w:rPr>
      <w:rFonts w:eastAsia="Segoe UI Light"/>
      <w:color w:val="262626"/>
      <w:sz w:val="18"/>
      <w:szCs w:val="20"/>
    </w:rPr>
  </w:style>
  <w:style w:type="paragraph" w:customStyle="1" w:styleId="NumberedListlvl3">
    <w:name w:val="Numbered List lvl3"/>
    <w:basedOn w:val="NumberedListlvl1"/>
    <w:uiPriority w:val="9"/>
    <w:rsid w:val="00C50F33"/>
    <w:pPr>
      <w:numPr>
        <w:ilvl w:val="2"/>
      </w:numPr>
    </w:pPr>
  </w:style>
  <w:style w:type="paragraph" w:customStyle="1" w:styleId="TableHeading">
    <w:name w:val="Table Heading"/>
    <w:basedOn w:val="Normal"/>
    <w:uiPriority w:val="11"/>
    <w:qFormat/>
    <w:rsid w:val="00C50F33"/>
    <w:pPr>
      <w:spacing w:line="264" w:lineRule="auto"/>
    </w:pPr>
    <w:rPr>
      <w:rFonts w:ascii="Times New Roman" w:eastAsia="Segoe UI Light" w:hAnsi="Times New Roman"/>
      <w:bCs/>
      <w:color w:val="FFFFFF"/>
      <w:sz w:val="18"/>
      <w:szCs w:val="20"/>
    </w:rPr>
  </w:style>
  <w:style w:type="paragraph" w:customStyle="1" w:styleId="ProtectiveMarking">
    <w:name w:val="Protective Marking"/>
    <w:basedOn w:val="Normal"/>
    <w:uiPriority w:val="13"/>
    <w:semiHidden/>
    <w:rsid w:val="00C50F33"/>
    <w:pPr>
      <w:spacing w:after="0" w:line="240" w:lineRule="auto"/>
      <w:jc w:val="center"/>
    </w:pPr>
    <w:rPr>
      <w:rFonts w:ascii="Times New Roman" w:eastAsia="Segoe UI Light" w:hAnsi="Times New Roman"/>
      <w:caps/>
      <w:noProof/>
      <w:color w:val="CD1719"/>
      <w:sz w:val="16"/>
      <w:szCs w:val="20"/>
    </w:rPr>
  </w:style>
  <w:style w:type="table" w:customStyle="1" w:styleId="PMCTableStyle2">
    <w:name w:val="PMC Table Style 2"/>
    <w:basedOn w:val="TableNormal"/>
    <w:uiPriority w:val="99"/>
    <w:rsid w:val="00C50F33"/>
    <w:pPr>
      <w:spacing w:before="60" w:after="60" w:line="264" w:lineRule="auto"/>
    </w:pPr>
    <w:rPr>
      <w:rFonts w:eastAsia="Segoe UI Light"/>
      <w:color w:val="262626"/>
    </w:rPr>
    <w:tblPr>
      <w:tblStyleRowBandSize w:val="1"/>
      <w:tblBorders>
        <w:top w:val="single" w:sz="4" w:space="0" w:color="E0E9F6"/>
        <w:left w:val="single" w:sz="4" w:space="0" w:color="E0E9F6"/>
        <w:bottom w:val="single" w:sz="18" w:space="0" w:color="0F1F35"/>
        <w:right w:val="single" w:sz="4" w:space="0" w:color="E0E9F6"/>
        <w:insideH w:val="single" w:sz="4" w:space="0" w:color="E0E9F6"/>
        <w:insideV w:val="single" w:sz="4" w:space="0" w:color="E0E9F6"/>
      </w:tblBorders>
      <w:tblCellMar>
        <w:left w:w="284" w:type="dxa"/>
        <w:right w:w="284" w:type="dxa"/>
      </w:tblCellMar>
    </w:tblPr>
    <w:tcPr>
      <w:shd w:val="clear" w:color="auto" w:fill="FFFFFF"/>
    </w:tcPr>
    <w:tblStylePr w:type="firstRow">
      <w:rPr>
        <w:rFonts w:ascii="Times New Roman" w:hAnsi="Times New Roman"/>
        <w:b/>
        <w:color w:val="FFFFFF"/>
        <w:sz w:val="18"/>
      </w:rPr>
      <w:tblPr/>
      <w:tcPr>
        <w:shd w:val="clear" w:color="auto" w:fill="0F1F35"/>
      </w:tcPr>
    </w:tblStylePr>
    <w:tblStylePr w:type="lastRow">
      <w:tblPr/>
      <w:tcPr>
        <w:shd w:val="clear" w:color="auto" w:fill="E6E6E6"/>
      </w:tcPr>
    </w:tblStylePr>
    <w:tblStylePr w:type="band1Horz">
      <w:rPr>
        <w:color w:val="262626"/>
      </w:rPr>
    </w:tblStylePr>
    <w:tblStylePr w:type="band2Horz">
      <w:rPr>
        <w:rFonts w:ascii="Segoe UI Semilight" w:hAnsi="Segoe UI Semilight"/>
        <w:b w:val="0"/>
        <w:color w:val="262626"/>
      </w:rPr>
      <w:tblPr/>
      <w:tcPr>
        <w:shd w:val="clear" w:color="auto" w:fill="FFFFFF"/>
      </w:tcPr>
    </w:tblStylePr>
  </w:style>
  <w:style w:type="paragraph" w:customStyle="1" w:styleId="TableNumbering">
    <w:name w:val="Table Numbering"/>
    <w:uiPriority w:val="11"/>
    <w:qFormat/>
    <w:rsid w:val="00C50F33"/>
    <w:pPr>
      <w:numPr>
        <w:numId w:val="11"/>
      </w:numPr>
      <w:spacing w:before="40" w:after="40"/>
      <w:ind w:left="284" w:hanging="284"/>
    </w:pPr>
    <w:rPr>
      <w:rFonts w:eastAsia="Segoe UI Light"/>
      <w:color w:val="262626"/>
      <w:sz w:val="18"/>
      <w:lang w:eastAsia="en-US"/>
    </w:rPr>
  </w:style>
  <w:style w:type="paragraph" w:customStyle="1" w:styleId="singlelinetext">
    <w:name w:val="single line text"/>
    <w:basedOn w:val="Normal"/>
    <w:rsid w:val="00F406DB"/>
    <w:pPr>
      <w:tabs>
        <w:tab w:val="left" w:pos="540"/>
        <w:tab w:val="left" w:pos="11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overflowPunct w:val="0"/>
      <w:autoSpaceDE w:val="0"/>
      <w:autoSpaceDN w:val="0"/>
      <w:adjustRightInd w:val="0"/>
      <w:spacing w:after="0" w:line="240" w:lineRule="auto"/>
      <w:textAlignment w:val="baseline"/>
    </w:pPr>
    <w:rPr>
      <w:rFonts w:ascii="Times New Roman" w:hAnsi="Times New Roman"/>
      <w:sz w:val="24"/>
      <w:szCs w:val="20"/>
      <w:lang w:val="en-US" w:eastAsia="en-AU"/>
    </w:rPr>
  </w:style>
  <w:style w:type="character" w:styleId="CommentReference">
    <w:name w:val="annotation reference"/>
    <w:uiPriority w:val="99"/>
    <w:semiHidden/>
    <w:unhideWhenUsed/>
    <w:rsid w:val="00F406DB"/>
    <w:rPr>
      <w:sz w:val="16"/>
      <w:szCs w:val="16"/>
    </w:rPr>
  </w:style>
  <w:style w:type="paragraph" w:styleId="CommentText">
    <w:name w:val="annotation text"/>
    <w:basedOn w:val="Normal"/>
    <w:link w:val="CommentTextChar"/>
    <w:uiPriority w:val="99"/>
    <w:semiHidden/>
    <w:unhideWhenUsed/>
    <w:rsid w:val="00F406DB"/>
    <w:pPr>
      <w:spacing w:before="120" w:after="0" w:line="240" w:lineRule="auto"/>
    </w:pPr>
    <w:rPr>
      <w:rFonts w:eastAsia="Segoe UI Light"/>
      <w:szCs w:val="20"/>
    </w:rPr>
  </w:style>
  <w:style w:type="character" w:customStyle="1" w:styleId="CommentTextChar">
    <w:name w:val="Comment Text Char"/>
    <w:link w:val="CommentText"/>
    <w:uiPriority w:val="99"/>
    <w:semiHidden/>
    <w:rsid w:val="00F406DB"/>
    <w:rPr>
      <w:rFonts w:eastAsia="Segoe UI Light"/>
      <w:sz w:val="20"/>
      <w:szCs w:val="20"/>
    </w:rPr>
  </w:style>
  <w:style w:type="paragraph" w:customStyle="1" w:styleId="PlainParagraph">
    <w:name w:val="Plain Paragraph"/>
    <w:aliases w:val="PP"/>
    <w:basedOn w:val="Normal"/>
    <w:link w:val="PlainParagraphChar"/>
    <w:qFormat/>
    <w:rsid w:val="000D5A7C"/>
    <w:pPr>
      <w:spacing w:before="140" w:after="140" w:line="280" w:lineRule="atLeast"/>
    </w:pPr>
    <w:rPr>
      <w:rFonts w:ascii="Arial" w:hAnsi="Arial" w:cs="Arial"/>
      <w:sz w:val="22"/>
      <w:szCs w:val="22"/>
      <w:lang w:eastAsia="en-AU"/>
    </w:rPr>
  </w:style>
  <w:style w:type="character" w:customStyle="1" w:styleId="PlainParagraphChar">
    <w:name w:val="Plain Paragraph Char"/>
    <w:aliases w:val="PP Char"/>
    <w:link w:val="PlainParagraph"/>
    <w:rsid w:val="000D5A7C"/>
    <w:rPr>
      <w:rFonts w:ascii="Arial" w:eastAsia="Times New Roman" w:hAnsi="Arial" w:cs="Arial"/>
      <w:sz w:val="22"/>
      <w:szCs w:val="22"/>
      <w:lang w:eastAsia="en-AU"/>
    </w:rPr>
  </w:style>
  <w:style w:type="paragraph" w:styleId="CommentSubject">
    <w:name w:val="annotation subject"/>
    <w:basedOn w:val="CommentText"/>
    <w:next w:val="CommentText"/>
    <w:link w:val="CommentSubjectChar"/>
    <w:uiPriority w:val="99"/>
    <w:semiHidden/>
    <w:unhideWhenUsed/>
    <w:rsid w:val="00DC576C"/>
    <w:pPr>
      <w:spacing w:before="0" w:after="120"/>
    </w:pPr>
    <w:rPr>
      <w:rFonts w:eastAsia="Times New Roman"/>
      <w:b/>
      <w:bCs/>
    </w:rPr>
  </w:style>
  <w:style w:type="character" w:customStyle="1" w:styleId="CommentSubjectChar">
    <w:name w:val="Comment Subject Char"/>
    <w:link w:val="CommentSubject"/>
    <w:uiPriority w:val="99"/>
    <w:semiHidden/>
    <w:rsid w:val="00DC576C"/>
    <w:rPr>
      <w:rFonts w:eastAsia="Segoe UI Light"/>
      <w:b/>
      <w:bCs/>
      <w:sz w:val="20"/>
      <w:szCs w:val="20"/>
    </w:rPr>
  </w:style>
  <w:style w:type="character" w:styleId="FollowedHyperlink">
    <w:name w:val="FollowedHyperlink"/>
    <w:uiPriority w:val="99"/>
    <w:semiHidden/>
    <w:unhideWhenUsed/>
    <w:rsid w:val="004A573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21358">
      <w:bodyDiv w:val="1"/>
      <w:marLeft w:val="0"/>
      <w:marRight w:val="0"/>
      <w:marTop w:val="0"/>
      <w:marBottom w:val="0"/>
      <w:divBdr>
        <w:top w:val="none" w:sz="0" w:space="0" w:color="auto"/>
        <w:left w:val="none" w:sz="0" w:space="0" w:color="auto"/>
        <w:bottom w:val="none" w:sz="0" w:space="0" w:color="auto"/>
        <w:right w:val="none" w:sz="0" w:space="0" w:color="auto"/>
      </w:divBdr>
    </w:div>
    <w:div w:id="321933897">
      <w:bodyDiv w:val="1"/>
      <w:marLeft w:val="0"/>
      <w:marRight w:val="0"/>
      <w:marTop w:val="0"/>
      <w:marBottom w:val="0"/>
      <w:divBdr>
        <w:top w:val="none" w:sz="0" w:space="0" w:color="auto"/>
        <w:left w:val="none" w:sz="0" w:space="0" w:color="auto"/>
        <w:bottom w:val="none" w:sz="0" w:space="0" w:color="auto"/>
        <w:right w:val="none" w:sz="0" w:space="0" w:color="auto"/>
      </w:divBdr>
    </w:div>
    <w:div w:id="549802124">
      <w:bodyDiv w:val="1"/>
      <w:marLeft w:val="0"/>
      <w:marRight w:val="0"/>
      <w:marTop w:val="0"/>
      <w:marBottom w:val="0"/>
      <w:divBdr>
        <w:top w:val="none" w:sz="0" w:space="0" w:color="auto"/>
        <w:left w:val="none" w:sz="0" w:space="0" w:color="auto"/>
        <w:bottom w:val="none" w:sz="0" w:space="0" w:color="auto"/>
        <w:right w:val="none" w:sz="0" w:space="0" w:color="auto"/>
      </w:divBdr>
    </w:div>
    <w:div w:id="553198091">
      <w:bodyDiv w:val="1"/>
      <w:marLeft w:val="0"/>
      <w:marRight w:val="0"/>
      <w:marTop w:val="0"/>
      <w:marBottom w:val="0"/>
      <w:divBdr>
        <w:top w:val="none" w:sz="0" w:space="0" w:color="auto"/>
        <w:left w:val="none" w:sz="0" w:space="0" w:color="auto"/>
        <w:bottom w:val="none" w:sz="0" w:space="0" w:color="auto"/>
        <w:right w:val="none" w:sz="0" w:space="0" w:color="auto"/>
      </w:divBdr>
    </w:div>
    <w:div w:id="630280746">
      <w:bodyDiv w:val="1"/>
      <w:marLeft w:val="0"/>
      <w:marRight w:val="0"/>
      <w:marTop w:val="0"/>
      <w:marBottom w:val="0"/>
      <w:divBdr>
        <w:top w:val="none" w:sz="0" w:space="0" w:color="auto"/>
        <w:left w:val="none" w:sz="0" w:space="0" w:color="auto"/>
        <w:bottom w:val="none" w:sz="0" w:space="0" w:color="auto"/>
        <w:right w:val="none" w:sz="0" w:space="0" w:color="auto"/>
      </w:divBdr>
    </w:div>
    <w:div w:id="1341618307">
      <w:bodyDiv w:val="1"/>
      <w:marLeft w:val="0"/>
      <w:marRight w:val="0"/>
      <w:marTop w:val="0"/>
      <w:marBottom w:val="0"/>
      <w:divBdr>
        <w:top w:val="none" w:sz="0" w:space="0" w:color="auto"/>
        <w:left w:val="none" w:sz="0" w:space="0" w:color="auto"/>
        <w:bottom w:val="none" w:sz="0" w:space="0" w:color="auto"/>
        <w:right w:val="none" w:sz="0" w:space="0" w:color="auto"/>
      </w:divBdr>
    </w:div>
    <w:div w:id="1673681839">
      <w:bodyDiv w:val="1"/>
      <w:marLeft w:val="0"/>
      <w:marRight w:val="0"/>
      <w:marTop w:val="0"/>
      <w:marBottom w:val="0"/>
      <w:divBdr>
        <w:top w:val="none" w:sz="0" w:space="0" w:color="auto"/>
        <w:left w:val="none" w:sz="0" w:space="0" w:color="auto"/>
        <w:bottom w:val="none" w:sz="0" w:space="0" w:color="auto"/>
        <w:right w:val="none" w:sz="0" w:space="0" w:color="auto"/>
      </w:divBdr>
    </w:div>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 w:id="1887332132">
      <w:bodyDiv w:val="1"/>
      <w:marLeft w:val="0"/>
      <w:marRight w:val="0"/>
      <w:marTop w:val="0"/>
      <w:marBottom w:val="0"/>
      <w:divBdr>
        <w:top w:val="none" w:sz="0" w:space="0" w:color="auto"/>
        <w:left w:val="none" w:sz="0" w:space="0" w:color="auto"/>
        <w:bottom w:val="none" w:sz="0" w:space="0" w:color="auto"/>
        <w:right w:val="none" w:sz="0" w:space="0" w:color="auto"/>
      </w:divBdr>
    </w:div>
    <w:div w:id="21358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C2019C00057" TargetMode="External"/><Relationship Id="rId18" Type="http://schemas.openxmlformats.org/officeDocument/2006/relationships/hyperlink" Target="https://www.legislation.gov.au/Details/F2022L0008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legislation.gov.au/Details/C2019C00057" TargetMode="External"/><Relationship Id="rId17" Type="http://schemas.openxmlformats.org/officeDocument/2006/relationships/hyperlink" Target="https://www.legislation.gov.au/Details/C2014C0007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Details/C2016C007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intranet.ssp.pmc.gov.au/HR/PC/_layouts/15/WopiFrame.aspx?sourcedoc=%7b8B3B8DCB-9F01-436C-B256-1C443EA5F69F%7d&amp;file=fact-sheet-role-of-support-person.docx&amp;action=default&amp;DefaultItemOpen=1"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mp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5.austlii.edu.au/au/legis/cth/consol_reg/psr1999261/"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MC Document" ma:contentTypeID="0x01010090E0BB11A0C844968525C801CD88568D00B5E390C29E63FD4BAA8304CA23F29614" ma:contentTypeVersion="57" ma:contentTypeDescription="Create a new document." ma:contentTypeScope="" ma:versionID="9a13abaf6e0a5b7a72d3e7976f90f808">
  <xsd:schema xmlns:xsd="http://www.w3.org/2001/XMLSchema" xmlns:xs="http://www.w3.org/2001/XMLSchema" xmlns:p="http://schemas.microsoft.com/office/2006/metadata/properties" xmlns:ns1="a67d69fb-1cc0-4318-a70d-ba82c4882e7d" targetNamespace="http://schemas.microsoft.com/office/2006/metadata/properties" ma:root="true" ma:fieldsID="789c29e41b412c938b17677b8ee40c28" ns1:_="">
    <xsd:import namespace="a67d69fb-1cc0-4318-a70d-ba82c4882e7d"/>
    <xsd:element name="properties">
      <xsd:complexType>
        <xsd:sequence>
          <xsd:element name="documentManagement">
            <xsd:complexType>
              <xsd:all>
                <xsd:element ref="ns1:TaxCatchAll" minOccurs="0"/>
                <xsd:element ref="ns1:TaxCatchAllLabel" minOccurs="0"/>
                <xsd:element ref="ns1:TaxKeywordTaxHTField" minOccurs="0"/>
                <xsd:element ref="ns1:FunctionalArea_Note"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d69fb-1cc0-4318-a70d-ba82c4882e7d" elementFormDefault="qualified">
    <xsd:import namespace="http://schemas.microsoft.com/office/2006/documentManagement/types"/>
    <xsd:import namespace="http://schemas.microsoft.com/office/infopath/2007/PartnerControls"/>
    <xsd:element name="TaxCatchAll" ma:index="4" nillable="true" ma:displayName="Taxonomy Catch All Column" ma:description="" ma:hidden="true" ma:list="{6187cbbe-f5b9-4554-b8d8-41dc11dabe86}" ma:internalName="TaxCatchAll" ma:showField="CatchAllData" ma:web="a67d69fb-1cc0-4318-a70d-ba82c4882e7d">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y Catch All Column1" ma:description="" ma:hidden="true" ma:list="{6187cbbe-f5b9-4554-b8d8-41dc11dabe86}" ma:internalName="TaxCatchAllLabel" ma:readOnly="true" ma:showField="CatchAllDataLabel" ma:web="a67d69fb-1cc0-4318-a70d-ba82c4882e7d">
      <xsd:complexType>
        <xsd:complexContent>
          <xsd:extension base="dms:MultiChoiceLookup">
            <xsd:sequence>
              <xsd:element name="Value" type="dms:Lookup" maxOccurs="unbounded" minOccurs="0" nillable="true"/>
            </xsd:sequence>
          </xsd:extension>
        </xsd:complexContent>
      </xsd:complexType>
    </xsd:element>
    <xsd:element name="TaxKeywordTaxHTField" ma:index="7"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unctionalArea_Note" ma:index="13" nillable="true" ma:taxonomy="true" ma:internalName="FunctionalArea_Note" ma:taxonomyFieldName="FunctionalArea" ma:displayName="Functional Area" ma:default="" ma:fieldId="{14293836-a7ff-43af-8853-670798cc7e58}" ma:taxonomyMulti="true" ma:sspId="a560683c-39f7-40cc-81e5-5b545283d6d6" ma:termSetId="4c6cc21e-b3c3-4f87-884b-d02bcd6cebd2" ma:anchorId="00000000-0000-0000-0000-000000000000" ma:open="false" ma:isKeyword="false">
      <xsd:complexType>
        <xsd:sequence>
          <xsd:element ref="pc:Terms" minOccurs="0" maxOccurs="1"/>
        </xsd:sequence>
      </xsd:complex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7d69fb-1cc0-4318-a70d-ba82c4882e7d"/>
    <FunctionalArea_Note xmlns="a67d69fb-1cc0-4318-a70d-ba82c4882e7d">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45fb8a41-65c5-4632-a1d0-40167173a0ab</TermId>
        </TermInfo>
      </Terms>
    </FunctionalArea_Note>
    <TaxKeywordTaxHTField xmlns="a67d69fb-1cc0-4318-a70d-ba82c4882e7d">
      <Terms xmlns="http://schemas.microsoft.com/office/infopath/2007/PartnerControls"/>
    </TaxKeywordTaxHTFiel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504A1-F262-4B2F-AD95-625B8CEA5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d69fb-1cc0-4318-a70d-ba82c488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920CCA-0A5E-4655-B92E-98F06D61DC90}">
  <ds:schemaRefs>
    <ds:schemaRef ds:uri="http://schemas.microsoft.com/office/2006/metadata/properties"/>
    <ds:schemaRef ds:uri="http://schemas.microsoft.com/office/infopath/2007/PartnerControls"/>
    <ds:schemaRef ds:uri="a67d69fb-1cc0-4318-a70d-ba82c4882e7d"/>
  </ds:schemaRefs>
</ds:datastoreItem>
</file>

<file path=customXml/itemProps3.xml><?xml version="1.0" encoding="utf-8"?>
<ds:datastoreItem xmlns:ds="http://schemas.openxmlformats.org/officeDocument/2006/customXml" ds:itemID="{338B1689-657F-49B5-8965-8D8D3DA0659F}">
  <ds:schemaRefs>
    <ds:schemaRef ds:uri="http://schemas.microsoft.com/office/2006/metadata/longProperties"/>
  </ds:schemaRefs>
</ds:datastoreItem>
</file>

<file path=customXml/itemProps4.xml><?xml version="1.0" encoding="utf-8"?>
<ds:datastoreItem xmlns:ds="http://schemas.openxmlformats.org/officeDocument/2006/customXml" ds:itemID="{79A2E01B-D32C-4724-9D1F-6DE09FD014AB}">
  <ds:schemaRefs>
    <ds:schemaRef ds:uri="http://schemas.microsoft.com/sharepoint/v3/contenttype/forms"/>
  </ds:schemaRefs>
</ds:datastoreItem>
</file>

<file path=customXml/itemProps5.xml><?xml version="1.0" encoding="utf-8"?>
<ds:datastoreItem xmlns:ds="http://schemas.openxmlformats.org/officeDocument/2006/customXml" ds:itemID="{81C0F95C-A3F2-4261-966C-AD212B4A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Procedures for determining breaches of the APS Code of Conduct and the imposition of sanctions</vt:lpstr>
    </vt:vector>
  </TitlesOfParts>
  <Manager/>
  <Company>Department of the Prime Minister and Cabinet</Company>
  <LinksUpToDate>false</LinksUpToDate>
  <CharactersWithSpaces>12031</CharactersWithSpaces>
  <SharedDoc>false</SharedDoc>
  <HLinks>
    <vt:vector size="144" baseType="variant">
      <vt:variant>
        <vt:i4>2228286</vt:i4>
      </vt:variant>
      <vt:variant>
        <vt:i4>120</vt:i4>
      </vt:variant>
      <vt:variant>
        <vt:i4>0</vt:i4>
      </vt:variant>
      <vt:variant>
        <vt:i4>5</vt:i4>
      </vt:variant>
      <vt:variant>
        <vt:lpwstr>https://www.mpc.gov.au/</vt:lpwstr>
      </vt:variant>
      <vt:variant>
        <vt:lpwstr/>
      </vt:variant>
      <vt:variant>
        <vt:i4>8323106</vt:i4>
      </vt:variant>
      <vt:variant>
        <vt:i4>117</vt:i4>
      </vt:variant>
      <vt:variant>
        <vt:i4>0</vt:i4>
      </vt:variant>
      <vt:variant>
        <vt:i4>5</vt:i4>
      </vt:variant>
      <vt:variant>
        <vt:lpwstr>https://www.legislation.gov.au/Details/F2022L00088</vt:lpwstr>
      </vt:variant>
      <vt:variant>
        <vt:lpwstr/>
      </vt:variant>
      <vt:variant>
        <vt:i4>3276891</vt:i4>
      </vt:variant>
      <vt:variant>
        <vt:i4>114</vt:i4>
      </vt:variant>
      <vt:variant>
        <vt:i4>0</vt:i4>
      </vt:variant>
      <vt:variant>
        <vt:i4>5</vt:i4>
      </vt:variant>
      <vt:variant>
        <vt:lpwstr>https://intranet.ssp.pmc.gov.au/HR/PC/_layouts/15/WopiFrame.aspx?sourcedoc=%7b8B3B8DCB-9F01-436C-B256-1C443EA5F69F%7d&amp;file=fact-sheet-role-of-support-person.docx&amp;action=default&amp;DefaultItemOpen=1</vt:lpwstr>
      </vt:variant>
      <vt:variant>
        <vt:lpwstr/>
      </vt:variant>
      <vt:variant>
        <vt:i4>3407883</vt:i4>
      </vt:variant>
      <vt:variant>
        <vt:i4>111</vt:i4>
      </vt:variant>
      <vt:variant>
        <vt:i4>0</vt:i4>
      </vt:variant>
      <vt:variant>
        <vt:i4>5</vt:i4>
      </vt:variant>
      <vt:variant>
        <vt:lpwstr>http://www5.austlii.edu.au/au/legis/cth/consol_reg/psr1999261/</vt:lpwstr>
      </vt:variant>
      <vt:variant>
        <vt:lpwstr/>
      </vt:variant>
      <vt:variant>
        <vt:i4>2097205</vt:i4>
      </vt:variant>
      <vt:variant>
        <vt:i4>108</vt:i4>
      </vt:variant>
      <vt:variant>
        <vt:i4>0</vt:i4>
      </vt:variant>
      <vt:variant>
        <vt:i4>5</vt:i4>
      </vt:variant>
      <vt:variant>
        <vt:lpwstr>https://intranet.ssp.pmc.gov.au/HR/PAY/Pages/hr_delegations_manual.aspx</vt:lpwstr>
      </vt:variant>
      <vt:variant>
        <vt:lpwstr/>
      </vt:variant>
      <vt:variant>
        <vt:i4>2097205</vt:i4>
      </vt:variant>
      <vt:variant>
        <vt:i4>105</vt:i4>
      </vt:variant>
      <vt:variant>
        <vt:i4>0</vt:i4>
      </vt:variant>
      <vt:variant>
        <vt:i4>5</vt:i4>
      </vt:variant>
      <vt:variant>
        <vt:lpwstr>https://intranet.ssp.pmc.gov.au/HR/PAY/Pages/hr_delegations_manual.aspx</vt:lpwstr>
      </vt:variant>
      <vt:variant>
        <vt:lpwstr/>
      </vt:variant>
      <vt:variant>
        <vt:i4>2883603</vt:i4>
      </vt:variant>
      <vt:variant>
        <vt:i4>102</vt:i4>
      </vt:variant>
      <vt:variant>
        <vt:i4>0</vt:i4>
      </vt:variant>
      <vt:variant>
        <vt:i4>5</vt:i4>
      </vt:variant>
      <vt:variant>
        <vt:lpwstr>https://intranet.ssp.pmc.gov.au/HR/PAY/Employment_policies/Pages/performance-policy.aspx</vt:lpwstr>
      </vt:variant>
      <vt:variant>
        <vt:lpwstr/>
      </vt:variant>
      <vt:variant>
        <vt:i4>8257571</vt:i4>
      </vt:variant>
      <vt:variant>
        <vt:i4>99</vt:i4>
      </vt:variant>
      <vt:variant>
        <vt:i4>0</vt:i4>
      </vt:variant>
      <vt:variant>
        <vt:i4>5</vt:i4>
      </vt:variant>
      <vt:variant>
        <vt:lpwstr>https://www.legislation.gov.au/Details/C2019C00057</vt:lpwstr>
      </vt:variant>
      <vt:variant>
        <vt:lpwstr/>
      </vt:variant>
      <vt:variant>
        <vt:i4>1638451</vt:i4>
      </vt:variant>
      <vt:variant>
        <vt:i4>92</vt:i4>
      </vt:variant>
      <vt:variant>
        <vt:i4>0</vt:i4>
      </vt:variant>
      <vt:variant>
        <vt:i4>5</vt:i4>
      </vt:variant>
      <vt:variant>
        <vt:lpwstr/>
      </vt:variant>
      <vt:variant>
        <vt:lpwstr>_Toc114068071</vt:lpwstr>
      </vt:variant>
      <vt:variant>
        <vt:i4>1638451</vt:i4>
      </vt:variant>
      <vt:variant>
        <vt:i4>86</vt:i4>
      </vt:variant>
      <vt:variant>
        <vt:i4>0</vt:i4>
      </vt:variant>
      <vt:variant>
        <vt:i4>5</vt:i4>
      </vt:variant>
      <vt:variant>
        <vt:lpwstr/>
      </vt:variant>
      <vt:variant>
        <vt:lpwstr>_Toc114068070</vt:lpwstr>
      </vt:variant>
      <vt:variant>
        <vt:i4>1572915</vt:i4>
      </vt:variant>
      <vt:variant>
        <vt:i4>80</vt:i4>
      </vt:variant>
      <vt:variant>
        <vt:i4>0</vt:i4>
      </vt:variant>
      <vt:variant>
        <vt:i4>5</vt:i4>
      </vt:variant>
      <vt:variant>
        <vt:lpwstr/>
      </vt:variant>
      <vt:variant>
        <vt:lpwstr>_Toc114068069</vt:lpwstr>
      </vt:variant>
      <vt:variant>
        <vt:i4>1572915</vt:i4>
      </vt:variant>
      <vt:variant>
        <vt:i4>74</vt:i4>
      </vt:variant>
      <vt:variant>
        <vt:i4>0</vt:i4>
      </vt:variant>
      <vt:variant>
        <vt:i4>5</vt:i4>
      </vt:variant>
      <vt:variant>
        <vt:lpwstr/>
      </vt:variant>
      <vt:variant>
        <vt:lpwstr>_Toc114068068</vt:lpwstr>
      </vt:variant>
      <vt:variant>
        <vt:i4>1572915</vt:i4>
      </vt:variant>
      <vt:variant>
        <vt:i4>68</vt:i4>
      </vt:variant>
      <vt:variant>
        <vt:i4>0</vt:i4>
      </vt:variant>
      <vt:variant>
        <vt:i4>5</vt:i4>
      </vt:variant>
      <vt:variant>
        <vt:lpwstr/>
      </vt:variant>
      <vt:variant>
        <vt:lpwstr>_Toc114068067</vt:lpwstr>
      </vt:variant>
      <vt:variant>
        <vt:i4>1572915</vt:i4>
      </vt:variant>
      <vt:variant>
        <vt:i4>62</vt:i4>
      </vt:variant>
      <vt:variant>
        <vt:i4>0</vt:i4>
      </vt:variant>
      <vt:variant>
        <vt:i4>5</vt:i4>
      </vt:variant>
      <vt:variant>
        <vt:lpwstr/>
      </vt:variant>
      <vt:variant>
        <vt:lpwstr>_Toc114068066</vt:lpwstr>
      </vt:variant>
      <vt:variant>
        <vt:i4>1572915</vt:i4>
      </vt:variant>
      <vt:variant>
        <vt:i4>56</vt:i4>
      </vt:variant>
      <vt:variant>
        <vt:i4>0</vt:i4>
      </vt:variant>
      <vt:variant>
        <vt:i4>5</vt:i4>
      </vt:variant>
      <vt:variant>
        <vt:lpwstr/>
      </vt:variant>
      <vt:variant>
        <vt:lpwstr>_Toc114068065</vt:lpwstr>
      </vt:variant>
      <vt:variant>
        <vt:i4>1572915</vt:i4>
      </vt:variant>
      <vt:variant>
        <vt:i4>50</vt:i4>
      </vt:variant>
      <vt:variant>
        <vt:i4>0</vt:i4>
      </vt:variant>
      <vt:variant>
        <vt:i4>5</vt:i4>
      </vt:variant>
      <vt:variant>
        <vt:lpwstr/>
      </vt:variant>
      <vt:variant>
        <vt:lpwstr>_Toc114068064</vt:lpwstr>
      </vt:variant>
      <vt:variant>
        <vt:i4>1572915</vt:i4>
      </vt:variant>
      <vt:variant>
        <vt:i4>44</vt:i4>
      </vt:variant>
      <vt:variant>
        <vt:i4>0</vt:i4>
      </vt:variant>
      <vt:variant>
        <vt:i4>5</vt:i4>
      </vt:variant>
      <vt:variant>
        <vt:lpwstr/>
      </vt:variant>
      <vt:variant>
        <vt:lpwstr>_Toc114068063</vt:lpwstr>
      </vt:variant>
      <vt:variant>
        <vt:i4>1572915</vt:i4>
      </vt:variant>
      <vt:variant>
        <vt:i4>38</vt:i4>
      </vt:variant>
      <vt:variant>
        <vt:i4>0</vt:i4>
      </vt:variant>
      <vt:variant>
        <vt:i4>5</vt:i4>
      </vt:variant>
      <vt:variant>
        <vt:lpwstr/>
      </vt:variant>
      <vt:variant>
        <vt:lpwstr>_Toc114068062</vt:lpwstr>
      </vt:variant>
      <vt:variant>
        <vt:i4>1572915</vt:i4>
      </vt:variant>
      <vt:variant>
        <vt:i4>32</vt:i4>
      </vt:variant>
      <vt:variant>
        <vt:i4>0</vt:i4>
      </vt:variant>
      <vt:variant>
        <vt:i4>5</vt:i4>
      </vt:variant>
      <vt:variant>
        <vt:lpwstr/>
      </vt:variant>
      <vt:variant>
        <vt:lpwstr>_Toc114068061</vt:lpwstr>
      </vt:variant>
      <vt:variant>
        <vt:i4>1572915</vt:i4>
      </vt:variant>
      <vt:variant>
        <vt:i4>26</vt:i4>
      </vt:variant>
      <vt:variant>
        <vt:i4>0</vt:i4>
      </vt:variant>
      <vt:variant>
        <vt:i4>5</vt:i4>
      </vt:variant>
      <vt:variant>
        <vt:lpwstr/>
      </vt:variant>
      <vt:variant>
        <vt:lpwstr>_Toc114068060</vt:lpwstr>
      </vt:variant>
      <vt:variant>
        <vt:i4>1769523</vt:i4>
      </vt:variant>
      <vt:variant>
        <vt:i4>20</vt:i4>
      </vt:variant>
      <vt:variant>
        <vt:i4>0</vt:i4>
      </vt:variant>
      <vt:variant>
        <vt:i4>5</vt:i4>
      </vt:variant>
      <vt:variant>
        <vt:lpwstr/>
      </vt:variant>
      <vt:variant>
        <vt:lpwstr>_Toc114068059</vt:lpwstr>
      </vt:variant>
      <vt:variant>
        <vt:i4>1769523</vt:i4>
      </vt:variant>
      <vt:variant>
        <vt:i4>14</vt:i4>
      </vt:variant>
      <vt:variant>
        <vt:i4>0</vt:i4>
      </vt:variant>
      <vt:variant>
        <vt:i4>5</vt:i4>
      </vt:variant>
      <vt:variant>
        <vt:lpwstr/>
      </vt:variant>
      <vt:variant>
        <vt:lpwstr>_Toc114068058</vt:lpwstr>
      </vt:variant>
      <vt:variant>
        <vt:i4>1769523</vt:i4>
      </vt:variant>
      <vt:variant>
        <vt:i4>8</vt:i4>
      </vt:variant>
      <vt:variant>
        <vt:i4>0</vt:i4>
      </vt:variant>
      <vt:variant>
        <vt:i4>5</vt:i4>
      </vt:variant>
      <vt:variant>
        <vt:lpwstr/>
      </vt:variant>
      <vt:variant>
        <vt:lpwstr>_Toc114068057</vt:lpwstr>
      </vt:variant>
      <vt:variant>
        <vt:i4>1769523</vt:i4>
      </vt:variant>
      <vt:variant>
        <vt:i4>2</vt:i4>
      </vt:variant>
      <vt:variant>
        <vt:i4>0</vt:i4>
      </vt:variant>
      <vt:variant>
        <vt:i4>5</vt:i4>
      </vt:variant>
      <vt:variant>
        <vt:lpwstr/>
      </vt:variant>
      <vt:variant>
        <vt:lpwstr>_Toc114068056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for determining breaches of the APS Code of Conduct and the imposition of sanctions</dc:title>
  <dc:subject/>
  <dc:creator/>
  <cp:keywords/>
  <dc:description/>
  <dcterms:created xsi:type="dcterms:W3CDTF">2022-09-27T04:47:00Z</dcterms:created>
  <dcterms:modified xsi:type="dcterms:W3CDTF">2023-01-04T06:33:00Z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0x01010090E0BB11A0C844968525C801CD88568D00B5E390C29E63FD4BAA8304CA23F29614</vt:lpwstr>
  </property>
  <property fmtid="{D5CDD505-2E9C-101B-9397-08002B2CF9AE}" pid="3" name="ESearchTags">
    <vt:lpwstr>30;#Meeting Minute|ad799f49-bdf8-4ec2-bcb1-44d38b617948;#56;#Official|f53c1d54-6e59-4b8b-8af5-a00f9baa8e57;#18;#Cabinet|84cba657-17c1-4642-9e59-a0df180c2be5</vt:lpwstr>
  </property>
  <property fmtid="{D5CDD505-2E9C-101B-9397-08002B2CF9AE}" pid="4" name="HPRMSecurityLevel">
    <vt:lpwstr>57;#OFFICIAL|11463c70-78df-4e3b-b0ff-f66cd3cb26ec</vt:lpwstr>
  </property>
  <property fmtid="{D5CDD505-2E9C-101B-9397-08002B2CF9AE}" pid="5" name="HPRMSecurityCaveat">
    <vt:lpwstr/>
  </property>
  <property fmtid="{D5CDD505-2E9C-101B-9397-08002B2CF9AE}" pid="6" name="PMC.ESearch.TagGeneratedTime">
    <vt:lpwstr>2022-10-04T16:04:59</vt:lpwstr>
  </property>
  <property fmtid="{D5CDD505-2E9C-101B-9397-08002B2CF9AE}" pid="7" name="ClearanceDueDate">
    <vt:lpwstr>23 June 2016</vt:lpwstr>
  </property>
  <property fmtid="{D5CDD505-2E9C-101B-9397-08002B2CF9AE}" pid="8" name="Order">
    <vt:r8>2400</vt:r8>
  </property>
  <property fmtid="{D5CDD505-2E9C-101B-9397-08002B2CF9AE}" pid="9" name="TaxKeyword">
    <vt:lpwstr/>
  </property>
  <property fmtid="{D5CDD505-2E9C-101B-9397-08002B2CF9AE}" pid="10" name="Template Filename">
    <vt:lpwstr/>
  </property>
  <property fmtid="{D5CDD505-2E9C-101B-9397-08002B2CF9AE}" pid="11" name="InitiatorTitle">
    <vt:lpwstr/>
  </property>
  <property fmtid="{D5CDD505-2E9C-101B-9397-08002B2CF9AE}" pid="12" name="ReasonForSensitivity">
    <vt:lpwstr/>
  </property>
  <property fmtid="{D5CDD505-2E9C-101B-9397-08002B2CF9AE}" pid="13" name="InitiatorOrganisationWebsite">
    <vt:lpwstr/>
  </property>
  <property fmtid="{D5CDD505-2E9C-101B-9397-08002B2CF9AE}" pid="14" name="InitiatorSuburbOrCity">
    <vt:lpwstr/>
  </property>
  <property fmtid="{D5CDD505-2E9C-101B-9397-08002B2CF9AE}" pid="15" name="FunctionalArea">
    <vt:lpwstr>49;#Communications|45fb8a41-65c5-4632-a1d0-40167173a0ab</vt:lpwstr>
  </property>
  <property fmtid="{D5CDD505-2E9C-101B-9397-08002B2CF9AE}" pid="16" name="Superseded">
    <vt:lpwstr>True</vt:lpwstr>
  </property>
  <property fmtid="{D5CDD505-2E9C-101B-9397-08002B2CF9AE}" pid="17" name="InitiatorOnBehalfVia">
    <vt:lpwstr/>
  </property>
  <property fmtid="{D5CDD505-2E9C-101B-9397-08002B2CF9AE}" pid="18" name="LastClearingOfficer">
    <vt:lpwstr>Benjamin Neal</vt:lpwstr>
  </property>
  <property fmtid="{D5CDD505-2E9C-101B-9397-08002B2CF9AE}" pid="19" name="xd_ProgID">
    <vt:lpwstr/>
  </property>
  <property fmtid="{D5CDD505-2E9C-101B-9397-08002B2CF9AE}" pid="20" name="Ministers">
    <vt:lpwstr/>
  </property>
  <property fmtid="{D5CDD505-2E9C-101B-9397-08002B2CF9AE}" pid="21" name="InitiatorAddressLine1">
    <vt:lpwstr/>
  </property>
  <property fmtid="{D5CDD505-2E9C-101B-9397-08002B2CF9AE}" pid="22" name="InitiatorPhone">
    <vt:lpwstr/>
  </property>
  <property fmtid="{D5CDD505-2E9C-101B-9397-08002B2CF9AE}" pid="23" name="InitiatorName">
    <vt:lpwstr/>
  </property>
  <property fmtid="{D5CDD505-2E9C-101B-9397-08002B2CF9AE}" pid="24" name="SecurityClassification">
    <vt:lpwstr>For Official Use Only (FOUO)  </vt:lpwstr>
  </property>
  <property fmtid="{D5CDD505-2E9C-101B-9397-08002B2CF9AE}" pid="25" name="InitiatorOrganisationType">
    <vt:lpwstr/>
  </property>
  <property fmtid="{D5CDD505-2E9C-101B-9397-08002B2CF9AE}" pid="26" name="l1ba2467210e4b8d862380023aa8a1f2">
    <vt:lpwstr/>
  </property>
  <property fmtid="{D5CDD505-2E9C-101B-9397-08002B2CF9AE}" pid="27" name="PdrId">
    <vt:lpwstr>EC16-000979</vt:lpwstr>
  </property>
  <property fmtid="{D5CDD505-2E9C-101B-9397-08002B2CF9AE}" pid="28" name="InitiatorState">
    <vt:lpwstr/>
  </property>
  <property fmtid="{D5CDD505-2E9C-101B-9397-08002B2CF9AE}" pid="29" name="TemplateUrl">
    <vt:lpwstr/>
  </property>
  <property fmtid="{D5CDD505-2E9C-101B-9397-08002B2CF9AE}" pid="30" name="InitiatorFormalTitle">
    <vt:lpwstr/>
  </property>
  <property fmtid="{D5CDD505-2E9C-101B-9397-08002B2CF9AE}" pid="31" name="ReasonForCreation">
    <vt:lpwstr>Brief</vt:lpwstr>
  </property>
  <property fmtid="{D5CDD505-2E9C-101B-9397-08002B2CF9AE}" pid="32" name="PMCApprovedBy">
    <vt:lpwstr/>
  </property>
  <property fmtid="{D5CDD505-2E9C-101B-9397-08002B2CF9AE}" pid="33" name="HandlingProtocol">
    <vt:lpwstr>LimitedDistribution</vt:lpwstr>
  </property>
  <property fmtid="{D5CDD505-2E9C-101B-9397-08002B2CF9AE}" pid="34" name="InitiatorAddressLine1And2">
    <vt:lpwstr/>
  </property>
  <property fmtid="{D5CDD505-2E9C-101B-9397-08002B2CF9AE}" pid="35" name="LeadingLawyers">
    <vt:lpwstr>Removed</vt:lpwstr>
  </property>
  <property fmtid="{D5CDD505-2E9C-101B-9397-08002B2CF9AE}" pid="36" name="ObjectiveRef">
    <vt:lpwstr>Removed</vt:lpwstr>
  </property>
  <property fmtid="{D5CDD505-2E9C-101B-9397-08002B2CF9AE}" pid="37" name="InitiatorAddressLine2">
    <vt:lpwstr/>
  </property>
  <property fmtid="{D5CDD505-2E9C-101B-9397-08002B2CF9AE}" pid="38" name="GroupResponsible">
    <vt:lpwstr>GG - Corporate Services Division</vt:lpwstr>
  </property>
  <property fmtid="{D5CDD505-2E9C-101B-9397-08002B2CF9AE}" pid="39" name="TaskSeqNo">
    <vt:lpwstr>1</vt:lpwstr>
  </property>
  <property fmtid="{D5CDD505-2E9C-101B-9397-08002B2CF9AE}" pid="40" name="InitiatorSuburbStatePostcode">
    <vt:lpwstr/>
  </property>
  <property fmtid="{D5CDD505-2E9C-101B-9397-08002B2CF9AE}" pid="41" name="TemplateType">
    <vt:lpwstr>Martin Parkinson</vt:lpwstr>
  </property>
  <property fmtid="{D5CDD505-2E9C-101B-9397-08002B2CF9AE}" pid="42" name="InitiatorMPState">
    <vt:lpwstr/>
  </property>
  <property fmtid="{D5CDD505-2E9C-101B-9397-08002B2CF9AE}" pid="43" name="RequestedSubmittedBy">
    <vt:lpwstr>Julie Bhullar</vt:lpwstr>
  </property>
  <property fmtid="{D5CDD505-2E9C-101B-9397-08002B2CF9AE}" pid="44" name="InitiatorPostNominal">
    <vt:lpwstr/>
  </property>
  <property fmtid="{D5CDD505-2E9C-101B-9397-08002B2CF9AE}" pid="45" name="InitiatorFullName">
    <vt:lpwstr/>
  </property>
  <property fmtid="{D5CDD505-2E9C-101B-9397-08002B2CF9AE}" pid="46" name="InformationMinister">
    <vt:lpwstr> </vt:lpwstr>
  </property>
  <property fmtid="{D5CDD505-2E9C-101B-9397-08002B2CF9AE}" pid="47" name="AdditionalSecurityInformation">
    <vt:lpwstr/>
  </property>
  <property fmtid="{D5CDD505-2E9C-101B-9397-08002B2CF9AE}" pid="48" name="PMCFunctionalArea">
    <vt:lpwstr>689;#Communications|45fb8a41-65c5-4632-a1d0-40167173a0ab</vt:lpwstr>
  </property>
  <property fmtid="{D5CDD505-2E9C-101B-9397-08002B2CF9AE}" pid="49" name="AdditionalInformation">
    <vt:lpwstr/>
  </property>
  <property fmtid="{D5CDD505-2E9C-101B-9397-08002B2CF9AE}" pid="50" name="RequestedExecutiveAction">
    <vt:lpwstr>Agreement</vt:lpwstr>
  </property>
  <property fmtid="{D5CDD505-2E9C-101B-9397-08002B2CF9AE}" pid="51" name="ResponsibleMinister">
    <vt:lpwstr> </vt:lpwstr>
  </property>
  <property fmtid="{D5CDD505-2E9C-101B-9397-08002B2CF9AE}" pid="52" name="PMCComments">
    <vt:lpwstr/>
  </property>
  <property fmtid="{D5CDD505-2E9C-101B-9397-08002B2CF9AE}" pid="53" name="CustomDate">
    <vt:lpwstr/>
  </property>
  <property fmtid="{D5CDD505-2E9C-101B-9397-08002B2CF9AE}" pid="54" name="InitiatorFirstName">
    <vt:lpwstr/>
  </property>
  <property fmtid="{D5CDD505-2E9C-101B-9397-08002B2CF9AE}" pid="55" name="InitiatorMPElectorate">
    <vt:lpwstr/>
  </property>
  <property fmtid="{D5CDD505-2E9C-101B-9397-08002B2CF9AE}" pid="56" name="InitiatorOrganisation">
    <vt:lpwstr/>
  </property>
  <property fmtid="{D5CDD505-2E9C-101B-9397-08002B2CF9AE}" pid="57" name="InitiatorTitledFullName">
    <vt:lpwstr/>
  </property>
  <property fmtid="{D5CDD505-2E9C-101B-9397-08002B2CF9AE}" pid="58" name="CustomDateName">
    <vt:lpwstr/>
  </property>
  <property fmtid="{D5CDD505-2E9C-101B-9397-08002B2CF9AE}" pid="59" name="InitiatorParliamentaryTitle">
    <vt:lpwstr/>
  </property>
  <property fmtid="{D5CDD505-2E9C-101B-9397-08002B2CF9AE}" pid="60" name="InitiatorPostCode">
    <vt:lpwstr/>
  </property>
  <property fmtid="{D5CDD505-2E9C-101B-9397-08002B2CF9AE}" pid="61" name="InitiatorEmail">
    <vt:lpwstr/>
  </property>
  <property fmtid="{D5CDD505-2E9C-101B-9397-08002B2CF9AE}" pid="62" name="InitiatorMobile">
    <vt:lpwstr/>
  </property>
  <property fmtid="{D5CDD505-2E9C-101B-9397-08002B2CF9AE}" pid="63" name="TrustedGroups">
    <vt:lpwstr>Executive Communications, Business Administrator, Limited Distribution EC</vt:lpwstr>
  </property>
  <property fmtid="{D5CDD505-2E9C-101B-9397-08002B2CF9AE}" pid="64" name="PublishingContactEmail">
    <vt:lpwstr>IntranetProject@pmc.gov.au</vt:lpwstr>
  </property>
  <property fmtid="{D5CDD505-2E9C-101B-9397-08002B2CF9AE}" pid="65" name="d9cfc7b6a18f471394a5892d105f7af0">
    <vt:lpwstr>Communications|45fb8a41-65c5-4632-a1d0-40167173a0ab</vt:lpwstr>
  </property>
  <property fmtid="{D5CDD505-2E9C-101B-9397-08002B2CF9AE}" pid="66" name="ClearanceActualDate">
    <vt:lpwstr>14 July 2016</vt:lpwstr>
  </property>
  <property fmtid="{D5CDD505-2E9C-101B-9397-08002B2CF9AE}" pid="67" name="RegisteredDate">
    <vt:lpwstr>26 May 2016</vt:lpwstr>
  </property>
  <property fmtid="{D5CDD505-2E9C-101B-9397-08002B2CF9AE}" pid="68" name="checkforsharepointfields">
    <vt:lpwstr>True</vt:lpwstr>
  </property>
  <property fmtid="{D5CDD505-2E9C-101B-9397-08002B2CF9AE}" pid="69" name="xd_Signature">
    <vt:bool>false</vt:bool>
  </property>
  <property fmtid="{D5CDD505-2E9C-101B-9397-08002B2CF9AE}" pid="70" name="InitiatorLastName">
    <vt:lpwstr/>
  </property>
  <property fmtid="{D5CDD505-2E9C-101B-9397-08002B2CF9AE}" pid="71" name="InitiatorOrganisationContactInformation">
    <vt:lpwstr/>
  </property>
  <property fmtid="{D5CDD505-2E9C-101B-9397-08002B2CF9AE}" pid="72" name="InitiatorCountry">
    <vt:lpwstr/>
  </property>
  <property fmtid="{D5CDD505-2E9C-101B-9397-08002B2CF9AE}" pid="73" name="InitiatorFax">
    <vt:lpwstr/>
  </property>
  <property fmtid="{D5CDD505-2E9C-101B-9397-08002B2CF9AE}" pid="74" name="TemplateSubType">
    <vt:lpwstr>Brief</vt:lpwstr>
  </property>
  <property fmtid="{D5CDD505-2E9C-101B-9397-08002B2CF9AE}" pid="75" name="PMCFunctionalCategory">
    <vt:lpwstr/>
  </property>
  <property fmtid="{D5CDD505-2E9C-101B-9397-08002B2CF9AE}" pid="76" name="Principal">
    <vt:lpwstr>Secretary</vt:lpwstr>
  </property>
  <property fmtid="{D5CDD505-2E9C-101B-9397-08002B2CF9AE}" pid="77" name="InitiatorContactName">
    <vt:lpwstr/>
  </property>
  <property fmtid="{D5CDD505-2E9C-101B-9397-08002B2CF9AE}" pid="78" name="InitiatorContactPosition">
    <vt:lpwstr/>
  </property>
</Properties>
</file>