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886BA" w14:textId="77777777" w:rsidR="00F9127C" w:rsidRPr="00B44355" w:rsidRDefault="00F9127C" w:rsidP="00FC1797">
      <w:pPr>
        <w:pStyle w:val="DSSH1"/>
        <w:pBdr>
          <w:bottom w:val="single" w:sz="4" w:space="1" w:color="auto"/>
        </w:pBdr>
        <w:spacing w:before="0"/>
        <w:jc w:val="center"/>
        <w:outlineLvl w:val="0"/>
        <w:rPr>
          <w:color w:val="1F497D" w:themeColor="text2"/>
        </w:rPr>
      </w:pPr>
      <w:r>
        <w:rPr>
          <w:color w:val="1F497D" w:themeColor="text2"/>
        </w:rPr>
        <w:t>Women’s Safety Taskforce</w:t>
      </w:r>
    </w:p>
    <w:p w14:paraId="2C958D79" w14:textId="77777777" w:rsidR="00F9127C" w:rsidRDefault="00F9127C" w:rsidP="00F9127C">
      <w:pPr>
        <w:pStyle w:val="DSSH2"/>
      </w:pPr>
    </w:p>
    <w:p w14:paraId="00613733" w14:textId="1F140AD9" w:rsidR="00F9127C" w:rsidRPr="00B44355" w:rsidRDefault="00F9127C" w:rsidP="00FC1797">
      <w:pPr>
        <w:pStyle w:val="DSSH2"/>
        <w:outlineLvl w:val="1"/>
        <w:rPr>
          <w:color w:val="548DD4" w:themeColor="text2" w:themeTint="99"/>
        </w:rPr>
      </w:pPr>
      <w:r w:rsidRPr="00B44355">
        <w:rPr>
          <w:color w:val="548DD4" w:themeColor="text2" w:themeTint="99"/>
        </w:rPr>
        <w:t xml:space="preserve">Terms of Reference </w:t>
      </w:r>
    </w:p>
    <w:p w14:paraId="2C8F43A5" w14:textId="77777777" w:rsidR="00F9127C" w:rsidRDefault="00F9127C" w:rsidP="00141790">
      <w:pPr>
        <w:spacing w:after="0" w:line="240" w:lineRule="auto"/>
        <w:rPr>
          <w:rFonts w:ascii="Verdana" w:eastAsia="Times New Roman" w:hAnsi="Verdana" w:cs="Times New Roman"/>
          <w:color w:val="FF0000"/>
        </w:rPr>
      </w:pPr>
    </w:p>
    <w:p w14:paraId="0F22D98D" w14:textId="77777777" w:rsidR="00F9127C" w:rsidRDefault="00F9127C" w:rsidP="00141790">
      <w:pPr>
        <w:spacing w:after="0" w:line="240" w:lineRule="auto"/>
        <w:rPr>
          <w:rFonts w:ascii="Verdana" w:eastAsia="Times New Roman" w:hAnsi="Verdana" w:cs="Times New Roman"/>
          <w:color w:val="FF0000"/>
        </w:rPr>
      </w:pPr>
    </w:p>
    <w:tbl>
      <w:tblPr>
        <w:tblW w:w="9072" w:type="dxa"/>
        <w:tblInd w:w="-10" w:type="dxa"/>
        <w:tblLayout w:type="fixed"/>
        <w:tblCellMar>
          <w:left w:w="0" w:type="dxa"/>
          <w:right w:w="0" w:type="dxa"/>
        </w:tblCellMar>
        <w:tblLook w:val="01C0" w:firstRow="0" w:lastRow="1" w:firstColumn="1" w:lastColumn="1" w:noHBand="0" w:noVBand="0"/>
        <w:tblCaption w:val="Reference terms for the Women's Safety Taskforce"/>
      </w:tblPr>
      <w:tblGrid>
        <w:gridCol w:w="1560"/>
        <w:gridCol w:w="7512"/>
      </w:tblGrid>
      <w:tr w:rsidR="00F9127C" w14:paraId="0A5F6DE2" w14:textId="77777777" w:rsidTr="00FC1797">
        <w:trPr>
          <w:trHeight w:hRule="exact" w:val="1086"/>
        </w:trPr>
        <w:tc>
          <w:tcPr>
            <w:tcW w:w="1560" w:type="dxa"/>
            <w:tcBorders>
              <w:top w:val="single" w:sz="8" w:space="0" w:color="808080"/>
              <w:left w:val="single" w:sz="8" w:space="0" w:color="808080"/>
              <w:bottom w:val="single" w:sz="8" w:space="0" w:color="808080"/>
              <w:right w:val="single" w:sz="8" w:space="0" w:color="808080"/>
            </w:tcBorders>
            <w:shd w:val="clear" w:color="auto" w:fill="DADADA"/>
          </w:tcPr>
          <w:p w14:paraId="4700B876" w14:textId="77777777" w:rsidR="00F9127C" w:rsidRPr="00190482" w:rsidRDefault="00F9127C" w:rsidP="00C713F2">
            <w:pPr>
              <w:pStyle w:val="TableParagraph"/>
              <w:spacing w:before="118"/>
              <w:ind w:left="97"/>
              <w:rPr>
                <w:rFonts w:ascii="Calibri"/>
                <w:b/>
                <w:spacing w:val="-1"/>
              </w:rPr>
            </w:pPr>
            <w:r>
              <w:rPr>
                <w:rFonts w:ascii="Calibri"/>
                <w:b/>
                <w:spacing w:val="-1"/>
              </w:rPr>
              <w:t>Authority</w:t>
            </w:r>
          </w:p>
        </w:tc>
        <w:tc>
          <w:tcPr>
            <w:tcW w:w="7512" w:type="dxa"/>
            <w:tcBorders>
              <w:top w:val="single" w:sz="8" w:space="0" w:color="808080"/>
              <w:left w:val="single" w:sz="8" w:space="0" w:color="808080"/>
              <w:bottom w:val="single" w:sz="8" w:space="0" w:color="808080"/>
              <w:right w:val="single" w:sz="8" w:space="0" w:color="808080"/>
            </w:tcBorders>
          </w:tcPr>
          <w:p w14:paraId="01B1503A" w14:textId="77777777" w:rsidR="00F9127C" w:rsidRDefault="00F9127C" w:rsidP="00C713F2">
            <w:pPr>
              <w:pStyle w:val="TableParagraph"/>
              <w:spacing w:before="118"/>
              <w:ind w:left="97" w:right="197"/>
              <w:jc w:val="both"/>
              <w:rPr>
                <w:rFonts w:ascii="Calibri"/>
                <w:spacing w:val="-1"/>
              </w:rPr>
            </w:pPr>
            <w:r>
              <w:rPr>
                <w:rFonts w:ascii="Calibri"/>
                <w:spacing w:val="-1"/>
              </w:rPr>
              <w:t xml:space="preserve">On 29 May 2020, the Prime Minister announced that National Cabinet agreed to establish the National Federation Reform Council (NFRC) and a NFRC Taskforce on Women’s Safety. </w:t>
            </w:r>
          </w:p>
        </w:tc>
      </w:tr>
      <w:tr w:rsidR="00F9127C" w14:paraId="303354C5" w14:textId="77777777" w:rsidTr="00FC1797">
        <w:tc>
          <w:tcPr>
            <w:tcW w:w="1560" w:type="dxa"/>
            <w:tcBorders>
              <w:top w:val="single" w:sz="8" w:space="0" w:color="808080"/>
              <w:left w:val="single" w:sz="8" w:space="0" w:color="808080"/>
              <w:bottom w:val="single" w:sz="8" w:space="0" w:color="808080"/>
              <w:right w:val="single" w:sz="8" w:space="0" w:color="808080"/>
            </w:tcBorders>
            <w:shd w:val="clear" w:color="auto" w:fill="DADADA"/>
          </w:tcPr>
          <w:p w14:paraId="0A071C0C" w14:textId="77777777" w:rsidR="00F9127C" w:rsidRDefault="00F9127C" w:rsidP="00C713F2">
            <w:pPr>
              <w:pStyle w:val="TableParagraph"/>
              <w:spacing w:before="118"/>
              <w:ind w:left="97"/>
              <w:rPr>
                <w:rFonts w:ascii="Calibri" w:eastAsia="Calibri" w:hAnsi="Calibri" w:cs="Calibri"/>
              </w:rPr>
            </w:pPr>
            <w:r>
              <w:rPr>
                <w:rFonts w:ascii="Calibri"/>
                <w:b/>
                <w:spacing w:val="-1"/>
              </w:rPr>
              <w:t>Membership</w:t>
            </w:r>
          </w:p>
        </w:tc>
        <w:tc>
          <w:tcPr>
            <w:tcW w:w="7512" w:type="dxa"/>
            <w:tcBorders>
              <w:top w:val="single" w:sz="8" w:space="0" w:color="808080"/>
              <w:left w:val="single" w:sz="8" w:space="0" w:color="808080"/>
              <w:bottom w:val="single" w:sz="8" w:space="0" w:color="808080"/>
              <w:right w:val="single" w:sz="8" w:space="0" w:color="808080"/>
            </w:tcBorders>
          </w:tcPr>
          <w:p w14:paraId="4DCBB185" w14:textId="77777777" w:rsidR="00F9127C" w:rsidRPr="00BE79A7" w:rsidRDefault="00F9127C" w:rsidP="00C713F2">
            <w:pPr>
              <w:pStyle w:val="TableParagraph"/>
              <w:spacing w:before="118"/>
              <w:ind w:left="97" w:right="244"/>
              <w:jc w:val="both"/>
              <w:rPr>
                <w:rFonts w:ascii="Calibri" w:eastAsia="Calibri" w:hAnsi="Calibri" w:cs="Calibri"/>
              </w:rPr>
            </w:pPr>
            <w:r w:rsidRPr="00BE79A7">
              <w:rPr>
                <w:rFonts w:ascii="Calibri" w:eastAsia="Calibri" w:hAnsi="Calibri" w:cs="Calibri"/>
                <w:spacing w:val="-1"/>
              </w:rPr>
              <w:t>The</w:t>
            </w:r>
            <w:r w:rsidRPr="00BE79A7">
              <w:rPr>
                <w:rFonts w:ascii="Calibri" w:eastAsia="Calibri" w:hAnsi="Calibri" w:cs="Calibri"/>
                <w:spacing w:val="1"/>
              </w:rPr>
              <w:t xml:space="preserve"> National Federation Reform Council </w:t>
            </w:r>
            <w:r w:rsidRPr="00BE79A7">
              <w:rPr>
                <w:rFonts w:ascii="Calibri" w:eastAsia="Calibri" w:hAnsi="Calibri" w:cs="Calibri"/>
                <w:spacing w:val="-1"/>
              </w:rPr>
              <w:t>Women’s</w:t>
            </w:r>
            <w:r w:rsidRPr="00BE79A7">
              <w:rPr>
                <w:rFonts w:ascii="Calibri" w:eastAsia="Calibri" w:hAnsi="Calibri" w:cs="Calibri"/>
              </w:rPr>
              <w:t xml:space="preserve"> </w:t>
            </w:r>
            <w:r w:rsidRPr="00BE79A7">
              <w:rPr>
                <w:rFonts w:ascii="Calibri" w:eastAsia="Calibri" w:hAnsi="Calibri" w:cs="Calibri"/>
                <w:spacing w:val="-2"/>
              </w:rPr>
              <w:t>Safety</w:t>
            </w:r>
            <w:r w:rsidRPr="00BE79A7">
              <w:rPr>
                <w:rFonts w:ascii="Calibri" w:eastAsia="Calibri" w:hAnsi="Calibri" w:cs="Calibri"/>
                <w:spacing w:val="1"/>
              </w:rPr>
              <w:t xml:space="preserve"> </w:t>
            </w:r>
            <w:r w:rsidRPr="00BE79A7">
              <w:rPr>
                <w:rFonts w:ascii="Calibri" w:eastAsia="Calibri" w:hAnsi="Calibri" w:cs="Calibri"/>
                <w:spacing w:val="-2"/>
              </w:rPr>
              <w:t xml:space="preserve">Taskforce </w:t>
            </w:r>
            <w:r w:rsidRPr="00BE79A7">
              <w:rPr>
                <w:rFonts w:ascii="Calibri" w:eastAsia="Calibri" w:hAnsi="Calibri" w:cs="Calibri"/>
                <w:spacing w:val="-1"/>
              </w:rPr>
              <w:t>(the</w:t>
            </w:r>
            <w:r w:rsidRPr="00BE79A7">
              <w:rPr>
                <w:rFonts w:ascii="Calibri" w:eastAsia="Calibri" w:hAnsi="Calibri" w:cs="Calibri"/>
                <w:spacing w:val="1"/>
              </w:rPr>
              <w:t xml:space="preserve"> </w:t>
            </w:r>
            <w:r w:rsidRPr="00BE79A7">
              <w:rPr>
                <w:rFonts w:ascii="Calibri" w:eastAsia="Calibri" w:hAnsi="Calibri" w:cs="Calibri"/>
                <w:spacing w:val="-1"/>
              </w:rPr>
              <w:t>Taskforce)</w:t>
            </w:r>
            <w:r w:rsidRPr="00BE79A7">
              <w:rPr>
                <w:rFonts w:ascii="Calibri" w:eastAsia="Calibri" w:hAnsi="Calibri" w:cs="Calibri"/>
                <w:spacing w:val="-2"/>
              </w:rPr>
              <w:t xml:space="preserve"> </w:t>
            </w:r>
            <w:r w:rsidRPr="00BE79A7">
              <w:rPr>
                <w:rFonts w:ascii="Calibri" w:eastAsia="Calibri" w:hAnsi="Calibri" w:cs="Calibri"/>
                <w:spacing w:val="-1"/>
              </w:rPr>
              <w:t>consists</w:t>
            </w:r>
            <w:r w:rsidRPr="00BE79A7">
              <w:rPr>
                <w:rFonts w:ascii="Calibri" w:eastAsia="Calibri" w:hAnsi="Calibri" w:cs="Calibri"/>
                <w:spacing w:val="-2"/>
              </w:rPr>
              <w:t xml:space="preserve"> </w:t>
            </w:r>
            <w:r w:rsidRPr="00BE79A7">
              <w:rPr>
                <w:rFonts w:ascii="Calibri" w:eastAsia="Calibri" w:hAnsi="Calibri" w:cs="Calibri"/>
              </w:rPr>
              <w:t xml:space="preserve">of </w:t>
            </w:r>
            <w:r w:rsidRPr="00BE79A7">
              <w:rPr>
                <w:rFonts w:ascii="Calibri" w:eastAsia="Calibri" w:hAnsi="Calibri" w:cs="Calibri"/>
                <w:spacing w:val="-1"/>
              </w:rPr>
              <w:t>Commonwealth,</w:t>
            </w:r>
            <w:r w:rsidRPr="00BE79A7">
              <w:rPr>
                <w:rFonts w:ascii="Calibri" w:eastAsia="Calibri" w:hAnsi="Calibri" w:cs="Calibri"/>
              </w:rPr>
              <w:t xml:space="preserve"> </w:t>
            </w:r>
            <w:r w:rsidRPr="00BE79A7">
              <w:rPr>
                <w:rFonts w:ascii="Calibri" w:eastAsia="Calibri" w:hAnsi="Calibri" w:cs="Calibri"/>
                <w:spacing w:val="-1"/>
              </w:rPr>
              <w:t>state</w:t>
            </w:r>
            <w:r w:rsidRPr="00BE79A7">
              <w:rPr>
                <w:rFonts w:ascii="Calibri" w:eastAsia="Calibri" w:hAnsi="Calibri" w:cs="Calibri"/>
                <w:spacing w:val="59"/>
              </w:rPr>
              <w:t xml:space="preserve"> </w:t>
            </w:r>
            <w:r w:rsidRPr="00BE79A7">
              <w:rPr>
                <w:rFonts w:ascii="Calibri" w:eastAsia="Calibri" w:hAnsi="Calibri" w:cs="Calibri"/>
                <w:spacing w:val="-1"/>
              </w:rPr>
              <w:t>and territory Women’s</w:t>
            </w:r>
            <w:r w:rsidRPr="00BE79A7">
              <w:rPr>
                <w:rFonts w:ascii="Calibri" w:eastAsia="Calibri" w:hAnsi="Calibri" w:cs="Calibri"/>
              </w:rPr>
              <w:t xml:space="preserve"> </w:t>
            </w:r>
            <w:r w:rsidRPr="00BE79A7">
              <w:rPr>
                <w:rFonts w:ascii="Calibri" w:eastAsia="Calibri" w:hAnsi="Calibri" w:cs="Calibri"/>
                <w:spacing w:val="-1"/>
              </w:rPr>
              <w:t>Safety Ministers.</w:t>
            </w:r>
            <w:r w:rsidRPr="00BE79A7">
              <w:rPr>
                <w:rFonts w:ascii="Calibri" w:eastAsia="Calibri" w:hAnsi="Calibri" w:cs="Calibri"/>
              </w:rPr>
              <w:t xml:space="preserve"> </w:t>
            </w:r>
            <w:r w:rsidRPr="00BE79A7">
              <w:rPr>
                <w:rFonts w:ascii="Calibri" w:eastAsia="Calibri" w:hAnsi="Calibri" w:cs="Calibri"/>
                <w:spacing w:val="-1"/>
              </w:rPr>
              <w:t>Each jurisdiction is</w:t>
            </w:r>
            <w:r w:rsidRPr="00BE79A7">
              <w:rPr>
                <w:rFonts w:ascii="Calibri" w:eastAsia="Calibri" w:hAnsi="Calibri" w:cs="Calibri"/>
              </w:rPr>
              <w:t xml:space="preserve"> </w:t>
            </w:r>
            <w:r w:rsidRPr="00BE79A7">
              <w:rPr>
                <w:rFonts w:ascii="Calibri" w:eastAsia="Calibri" w:hAnsi="Calibri" w:cs="Calibri"/>
                <w:spacing w:val="-1"/>
              </w:rPr>
              <w:t xml:space="preserve">represented </w:t>
            </w:r>
            <w:r w:rsidRPr="00BE79A7">
              <w:rPr>
                <w:rFonts w:ascii="Calibri" w:eastAsia="Calibri" w:hAnsi="Calibri" w:cs="Calibri"/>
                <w:spacing w:val="-2"/>
              </w:rPr>
              <w:t>by</w:t>
            </w:r>
            <w:r w:rsidRPr="00BE79A7">
              <w:rPr>
                <w:rFonts w:ascii="Calibri" w:eastAsia="Calibri" w:hAnsi="Calibri" w:cs="Calibri"/>
                <w:spacing w:val="1"/>
              </w:rPr>
              <w:t xml:space="preserve"> </w:t>
            </w:r>
            <w:r w:rsidRPr="00BE79A7">
              <w:rPr>
                <w:rFonts w:ascii="Calibri" w:eastAsia="Calibri" w:hAnsi="Calibri" w:cs="Calibri"/>
              </w:rPr>
              <w:t>a</w:t>
            </w:r>
            <w:r w:rsidRPr="00BE79A7">
              <w:rPr>
                <w:rFonts w:ascii="Calibri" w:eastAsia="Calibri" w:hAnsi="Calibri" w:cs="Calibri"/>
                <w:spacing w:val="37"/>
              </w:rPr>
              <w:t xml:space="preserve"> </w:t>
            </w:r>
            <w:r w:rsidRPr="00BE79A7">
              <w:rPr>
                <w:rFonts w:ascii="Calibri" w:eastAsia="Calibri" w:hAnsi="Calibri" w:cs="Calibri"/>
                <w:spacing w:val="-1"/>
              </w:rPr>
              <w:t xml:space="preserve">maximum </w:t>
            </w:r>
            <w:r w:rsidRPr="00BE79A7">
              <w:rPr>
                <w:rFonts w:ascii="Calibri" w:eastAsia="Calibri" w:hAnsi="Calibri" w:cs="Calibri"/>
              </w:rPr>
              <w:t>of</w:t>
            </w:r>
            <w:r w:rsidRPr="00BE79A7">
              <w:rPr>
                <w:rFonts w:ascii="Calibri" w:eastAsia="Calibri" w:hAnsi="Calibri" w:cs="Calibri"/>
                <w:spacing w:val="-2"/>
              </w:rPr>
              <w:t xml:space="preserve"> </w:t>
            </w:r>
            <w:r w:rsidRPr="00BE79A7">
              <w:rPr>
                <w:rFonts w:ascii="Calibri" w:eastAsia="Calibri" w:hAnsi="Calibri" w:cs="Calibri"/>
                <w:spacing w:val="-1"/>
              </w:rPr>
              <w:t>two Ministers</w:t>
            </w:r>
            <w:r w:rsidRPr="00BE79A7">
              <w:rPr>
                <w:rFonts w:ascii="Calibri" w:eastAsia="Calibri" w:hAnsi="Calibri" w:cs="Calibri"/>
                <w:spacing w:val="-2"/>
              </w:rPr>
              <w:t xml:space="preserve"> </w:t>
            </w:r>
            <w:r w:rsidRPr="00BE79A7">
              <w:rPr>
                <w:rFonts w:ascii="Calibri" w:eastAsia="Calibri" w:hAnsi="Calibri" w:cs="Calibri"/>
                <w:spacing w:val="-1"/>
              </w:rPr>
              <w:t>with portfolio responsibility</w:t>
            </w:r>
            <w:r w:rsidRPr="00BE79A7">
              <w:rPr>
                <w:rFonts w:ascii="Calibri" w:eastAsia="Calibri" w:hAnsi="Calibri" w:cs="Calibri"/>
                <w:spacing w:val="1"/>
              </w:rPr>
              <w:t xml:space="preserve"> </w:t>
            </w:r>
            <w:r w:rsidRPr="00BE79A7">
              <w:rPr>
                <w:rFonts w:ascii="Calibri" w:eastAsia="Calibri" w:hAnsi="Calibri" w:cs="Calibri"/>
              </w:rPr>
              <w:t>for</w:t>
            </w:r>
            <w:r w:rsidRPr="00BE79A7">
              <w:rPr>
                <w:rFonts w:ascii="Calibri" w:eastAsia="Calibri" w:hAnsi="Calibri" w:cs="Calibri"/>
                <w:spacing w:val="-2"/>
              </w:rPr>
              <w:t xml:space="preserve"> </w:t>
            </w:r>
            <w:r w:rsidRPr="00BE79A7">
              <w:rPr>
                <w:rFonts w:ascii="Calibri" w:eastAsia="Calibri" w:hAnsi="Calibri" w:cs="Calibri"/>
                <w:spacing w:val="-1"/>
              </w:rPr>
              <w:t>women,</w:t>
            </w:r>
            <w:r w:rsidRPr="00BE79A7">
              <w:rPr>
                <w:rFonts w:ascii="Calibri" w:eastAsia="Calibri" w:hAnsi="Calibri" w:cs="Calibri"/>
              </w:rPr>
              <w:t xml:space="preserve"> </w:t>
            </w:r>
            <w:r w:rsidRPr="00BE79A7">
              <w:rPr>
                <w:rFonts w:ascii="Calibri" w:eastAsia="Calibri" w:hAnsi="Calibri" w:cs="Calibri"/>
                <w:spacing w:val="-1"/>
              </w:rPr>
              <w:t>families</w:t>
            </w:r>
            <w:r w:rsidRPr="00BE79A7">
              <w:rPr>
                <w:rFonts w:ascii="Calibri" w:eastAsia="Calibri" w:hAnsi="Calibri" w:cs="Calibri"/>
                <w:spacing w:val="39"/>
              </w:rPr>
              <w:t xml:space="preserve"> </w:t>
            </w:r>
            <w:r w:rsidRPr="00BE79A7">
              <w:rPr>
                <w:rFonts w:ascii="Calibri" w:eastAsia="Calibri" w:hAnsi="Calibri" w:cs="Calibri"/>
                <w:spacing w:val="-1"/>
              </w:rPr>
              <w:t>and/or</w:t>
            </w:r>
            <w:r w:rsidRPr="00BE79A7">
              <w:rPr>
                <w:rFonts w:ascii="Calibri" w:eastAsia="Calibri" w:hAnsi="Calibri" w:cs="Calibri"/>
              </w:rPr>
              <w:t xml:space="preserve"> </w:t>
            </w:r>
            <w:r w:rsidRPr="00BE79A7">
              <w:rPr>
                <w:rFonts w:ascii="Calibri" w:eastAsia="Calibri" w:hAnsi="Calibri" w:cs="Calibri"/>
                <w:spacing w:val="-1"/>
              </w:rPr>
              <w:t>prevention</w:t>
            </w:r>
            <w:r w:rsidRPr="00BE79A7">
              <w:rPr>
                <w:rFonts w:ascii="Calibri" w:eastAsia="Calibri" w:hAnsi="Calibri" w:cs="Calibri"/>
                <w:spacing w:val="-3"/>
              </w:rPr>
              <w:t xml:space="preserve"> </w:t>
            </w:r>
            <w:r w:rsidRPr="00BE79A7">
              <w:rPr>
                <w:rFonts w:ascii="Calibri" w:eastAsia="Calibri" w:hAnsi="Calibri" w:cs="Calibri"/>
              </w:rPr>
              <w:t xml:space="preserve">of </w:t>
            </w:r>
            <w:r w:rsidRPr="00BE79A7">
              <w:rPr>
                <w:rFonts w:ascii="Calibri" w:eastAsia="Calibri" w:hAnsi="Calibri" w:cs="Calibri"/>
                <w:spacing w:val="-2"/>
              </w:rPr>
              <w:t>family</w:t>
            </w:r>
            <w:r w:rsidRPr="00BE79A7">
              <w:rPr>
                <w:rFonts w:ascii="Calibri" w:eastAsia="Calibri" w:hAnsi="Calibri" w:cs="Calibri"/>
                <w:spacing w:val="1"/>
              </w:rPr>
              <w:t xml:space="preserve"> </w:t>
            </w:r>
            <w:r w:rsidRPr="00BE79A7">
              <w:rPr>
                <w:rFonts w:ascii="Calibri" w:eastAsia="Calibri" w:hAnsi="Calibri" w:cs="Calibri"/>
                <w:spacing w:val="-1"/>
              </w:rPr>
              <w:t>and domestic</w:t>
            </w:r>
            <w:r w:rsidRPr="00BE79A7">
              <w:rPr>
                <w:rFonts w:ascii="Calibri" w:eastAsia="Calibri" w:hAnsi="Calibri" w:cs="Calibri"/>
                <w:spacing w:val="-2"/>
              </w:rPr>
              <w:t xml:space="preserve"> </w:t>
            </w:r>
            <w:r w:rsidRPr="00BE79A7">
              <w:rPr>
                <w:rFonts w:ascii="Calibri" w:eastAsia="Calibri" w:hAnsi="Calibri" w:cs="Calibri"/>
                <w:spacing w:val="-1"/>
              </w:rPr>
              <w:t>violence.</w:t>
            </w:r>
          </w:p>
          <w:p w14:paraId="1A661C9B" w14:textId="77777777" w:rsidR="00F9127C" w:rsidRPr="00BE79A7" w:rsidRDefault="00F9127C" w:rsidP="00C713F2">
            <w:pPr>
              <w:pStyle w:val="TableParagraph"/>
              <w:spacing w:before="180"/>
              <w:ind w:left="97" w:right="130"/>
              <w:jc w:val="both"/>
              <w:rPr>
                <w:rFonts w:ascii="Calibri" w:eastAsia="Calibri" w:hAnsi="Calibri" w:cs="Calibri"/>
              </w:rPr>
            </w:pPr>
            <w:r w:rsidRPr="00BE79A7">
              <w:rPr>
                <w:rFonts w:ascii="Calibri"/>
                <w:spacing w:val="-1"/>
              </w:rPr>
              <w:t>Each jurisdiction will</w:t>
            </w:r>
            <w:r w:rsidRPr="00BE79A7">
              <w:rPr>
                <w:rFonts w:ascii="Calibri"/>
              </w:rPr>
              <w:t xml:space="preserve"> </w:t>
            </w:r>
            <w:r w:rsidRPr="00BE79A7">
              <w:rPr>
                <w:rFonts w:ascii="Calibri"/>
                <w:spacing w:val="-1"/>
              </w:rPr>
              <w:t>nominate</w:t>
            </w:r>
            <w:r w:rsidRPr="00BE79A7">
              <w:rPr>
                <w:rFonts w:ascii="Calibri"/>
                <w:spacing w:val="1"/>
              </w:rPr>
              <w:t xml:space="preserve"> </w:t>
            </w:r>
            <w:r w:rsidRPr="00BE79A7">
              <w:rPr>
                <w:rFonts w:ascii="Calibri"/>
              </w:rPr>
              <w:t xml:space="preserve">a </w:t>
            </w:r>
            <w:r w:rsidRPr="00BE79A7">
              <w:rPr>
                <w:rFonts w:ascii="Calibri"/>
                <w:spacing w:val="-1"/>
              </w:rPr>
              <w:t>Senior</w:t>
            </w:r>
            <w:r w:rsidRPr="00BE79A7">
              <w:rPr>
                <w:rFonts w:ascii="Calibri"/>
                <w:spacing w:val="-2"/>
              </w:rPr>
              <w:t xml:space="preserve"> </w:t>
            </w:r>
            <w:r w:rsidRPr="00BE79A7">
              <w:rPr>
                <w:rFonts w:ascii="Calibri"/>
                <w:spacing w:val="-1"/>
              </w:rPr>
              <w:t>Minister</w:t>
            </w:r>
            <w:r w:rsidRPr="00BE79A7">
              <w:rPr>
                <w:rFonts w:ascii="Calibri"/>
              </w:rPr>
              <w:t xml:space="preserve"> </w:t>
            </w:r>
            <w:r w:rsidRPr="00BE79A7">
              <w:rPr>
                <w:rFonts w:ascii="Calibri"/>
                <w:spacing w:val="-1"/>
              </w:rPr>
              <w:t>as</w:t>
            </w:r>
            <w:r w:rsidRPr="00BE79A7">
              <w:rPr>
                <w:rFonts w:ascii="Calibri"/>
              </w:rPr>
              <w:t xml:space="preserve"> </w:t>
            </w:r>
            <w:r w:rsidRPr="00BE79A7">
              <w:rPr>
                <w:rFonts w:ascii="Calibri"/>
                <w:spacing w:val="-2"/>
              </w:rPr>
              <w:t>lead</w:t>
            </w:r>
            <w:r w:rsidRPr="00BE79A7">
              <w:rPr>
                <w:rFonts w:ascii="Calibri"/>
                <w:spacing w:val="-1"/>
              </w:rPr>
              <w:t xml:space="preserve"> representative</w:t>
            </w:r>
            <w:r w:rsidRPr="00BE79A7">
              <w:rPr>
                <w:rFonts w:ascii="Calibri"/>
                <w:spacing w:val="-2"/>
              </w:rPr>
              <w:t xml:space="preserve"> </w:t>
            </w:r>
            <w:r w:rsidRPr="00BE79A7">
              <w:rPr>
                <w:rFonts w:ascii="Calibri"/>
              </w:rPr>
              <w:t>on</w:t>
            </w:r>
            <w:r w:rsidRPr="00BE79A7">
              <w:rPr>
                <w:rFonts w:ascii="Calibri"/>
                <w:spacing w:val="-1"/>
              </w:rPr>
              <w:t xml:space="preserve"> the</w:t>
            </w:r>
            <w:r w:rsidRPr="00BE79A7">
              <w:rPr>
                <w:rFonts w:ascii="Calibri"/>
                <w:spacing w:val="47"/>
              </w:rPr>
              <w:t xml:space="preserve"> </w:t>
            </w:r>
            <w:r w:rsidRPr="00BE79A7">
              <w:rPr>
                <w:rFonts w:ascii="Calibri"/>
                <w:spacing w:val="-1"/>
              </w:rPr>
              <w:t>Taskforce.</w:t>
            </w:r>
          </w:p>
          <w:p w14:paraId="78B2CDA1" w14:textId="77777777" w:rsidR="00F9127C" w:rsidRDefault="00F9127C" w:rsidP="001F2177">
            <w:pPr>
              <w:pStyle w:val="TableParagraph"/>
              <w:spacing w:before="178"/>
              <w:ind w:left="97" w:right="508"/>
              <w:jc w:val="both"/>
              <w:rPr>
                <w:rFonts w:ascii="Calibri"/>
                <w:spacing w:val="-1"/>
              </w:rPr>
            </w:pPr>
            <w:r w:rsidRPr="00BE79A7">
              <w:rPr>
                <w:rFonts w:ascii="Calibri"/>
                <w:spacing w:val="-1"/>
              </w:rPr>
              <w:t>The</w:t>
            </w:r>
            <w:r w:rsidRPr="00BE79A7">
              <w:rPr>
                <w:rFonts w:ascii="Calibri"/>
                <w:spacing w:val="1"/>
              </w:rPr>
              <w:t xml:space="preserve"> Taskforce is co-chaired by the </w:t>
            </w:r>
            <w:r w:rsidRPr="00BE79A7">
              <w:rPr>
                <w:rFonts w:ascii="Calibri"/>
                <w:spacing w:val="-1"/>
              </w:rPr>
              <w:t>Commonwealth</w:t>
            </w:r>
            <w:r w:rsidRPr="00BE79A7">
              <w:rPr>
                <w:rFonts w:ascii="Calibri"/>
                <w:spacing w:val="-3"/>
              </w:rPr>
              <w:t xml:space="preserve"> </w:t>
            </w:r>
            <w:r w:rsidRPr="00BE79A7">
              <w:rPr>
                <w:rFonts w:ascii="Calibri"/>
                <w:spacing w:val="-1"/>
              </w:rPr>
              <w:t>Minister</w:t>
            </w:r>
            <w:r w:rsidRPr="00BE79A7">
              <w:rPr>
                <w:rFonts w:ascii="Calibri"/>
              </w:rPr>
              <w:t xml:space="preserve"> for</w:t>
            </w:r>
            <w:r w:rsidRPr="00BE79A7">
              <w:rPr>
                <w:rFonts w:ascii="Calibri"/>
                <w:spacing w:val="-2"/>
              </w:rPr>
              <w:t xml:space="preserve"> </w:t>
            </w:r>
            <w:r w:rsidRPr="00BE79A7">
              <w:rPr>
                <w:rFonts w:ascii="Calibri"/>
                <w:spacing w:val="-1"/>
              </w:rPr>
              <w:t>Women and</w:t>
            </w:r>
            <w:r w:rsidRPr="00BE79A7">
              <w:rPr>
                <w:rFonts w:ascii="Calibri"/>
                <w:spacing w:val="-3"/>
              </w:rPr>
              <w:t xml:space="preserve"> the Commonwealth </w:t>
            </w:r>
            <w:r w:rsidRPr="00BE79A7">
              <w:rPr>
                <w:rFonts w:ascii="Calibri"/>
                <w:spacing w:val="-1"/>
              </w:rPr>
              <w:t>Minister</w:t>
            </w:r>
            <w:r w:rsidRPr="00BE79A7">
              <w:rPr>
                <w:rFonts w:ascii="Calibri"/>
                <w:spacing w:val="-2"/>
              </w:rPr>
              <w:t xml:space="preserve"> </w:t>
            </w:r>
            <w:r w:rsidRPr="00BE79A7">
              <w:rPr>
                <w:rFonts w:ascii="Calibri"/>
              </w:rPr>
              <w:t xml:space="preserve">for </w:t>
            </w:r>
            <w:r w:rsidRPr="00BE79A7">
              <w:rPr>
                <w:rFonts w:ascii="Calibri"/>
                <w:spacing w:val="-1"/>
              </w:rPr>
              <w:t>Families</w:t>
            </w:r>
            <w:r w:rsidRPr="00BE79A7">
              <w:rPr>
                <w:rFonts w:ascii="Calibri"/>
                <w:spacing w:val="-2"/>
              </w:rPr>
              <w:t xml:space="preserve"> </w:t>
            </w:r>
            <w:r w:rsidRPr="00BE79A7">
              <w:rPr>
                <w:rFonts w:ascii="Calibri"/>
                <w:spacing w:val="-1"/>
              </w:rPr>
              <w:t>and Social</w:t>
            </w:r>
            <w:r w:rsidRPr="00BE79A7">
              <w:rPr>
                <w:rFonts w:ascii="Calibri"/>
                <w:spacing w:val="38"/>
              </w:rPr>
              <w:t xml:space="preserve"> </w:t>
            </w:r>
            <w:r w:rsidRPr="00BE79A7">
              <w:rPr>
                <w:rFonts w:ascii="Calibri"/>
                <w:spacing w:val="-1"/>
              </w:rPr>
              <w:t>Services. The</w:t>
            </w:r>
            <w:r w:rsidRPr="00BE79A7">
              <w:rPr>
                <w:rFonts w:ascii="Calibri"/>
                <w:spacing w:val="1"/>
              </w:rPr>
              <w:t xml:space="preserve"> </w:t>
            </w:r>
            <w:r w:rsidRPr="00BE79A7">
              <w:rPr>
                <w:rFonts w:ascii="Calibri"/>
                <w:spacing w:val="-1"/>
              </w:rPr>
              <w:t>co-Chairs</w:t>
            </w:r>
            <w:r w:rsidRPr="00BE79A7">
              <w:rPr>
                <w:rFonts w:ascii="Calibri"/>
                <w:spacing w:val="-2"/>
              </w:rPr>
              <w:t xml:space="preserve"> </w:t>
            </w:r>
            <w:r w:rsidRPr="00BE79A7">
              <w:rPr>
                <w:rFonts w:ascii="Calibri"/>
                <w:spacing w:val="-1"/>
              </w:rPr>
              <w:t>may</w:t>
            </w:r>
            <w:r w:rsidRPr="00BE79A7">
              <w:rPr>
                <w:rFonts w:ascii="Calibri"/>
                <w:spacing w:val="1"/>
              </w:rPr>
              <w:t xml:space="preserve"> </w:t>
            </w:r>
            <w:r w:rsidRPr="00BE79A7">
              <w:rPr>
                <w:rFonts w:ascii="Calibri"/>
                <w:spacing w:val="-1"/>
              </w:rPr>
              <w:t>invite</w:t>
            </w:r>
            <w:r w:rsidRPr="00BE79A7">
              <w:rPr>
                <w:rFonts w:ascii="Calibri"/>
                <w:spacing w:val="1"/>
              </w:rPr>
              <w:t xml:space="preserve"> expert advisers </w:t>
            </w:r>
            <w:r w:rsidRPr="00BE79A7">
              <w:rPr>
                <w:rFonts w:ascii="Calibri"/>
                <w:spacing w:val="-1"/>
              </w:rPr>
              <w:t>to</w:t>
            </w:r>
            <w:r w:rsidRPr="00BE79A7">
              <w:rPr>
                <w:rFonts w:ascii="Calibri"/>
                <w:spacing w:val="1"/>
              </w:rPr>
              <w:t xml:space="preserve"> </w:t>
            </w:r>
            <w:r w:rsidRPr="00BE79A7">
              <w:rPr>
                <w:rFonts w:ascii="Calibri"/>
                <w:spacing w:val="-1"/>
              </w:rPr>
              <w:t>participate</w:t>
            </w:r>
            <w:r w:rsidRPr="00BE79A7">
              <w:rPr>
                <w:rFonts w:ascii="Calibri"/>
                <w:spacing w:val="1"/>
              </w:rPr>
              <w:t xml:space="preserve"> </w:t>
            </w:r>
            <w:r w:rsidRPr="00BE79A7">
              <w:rPr>
                <w:rFonts w:ascii="Calibri"/>
                <w:spacing w:val="-1"/>
              </w:rPr>
              <w:t>in</w:t>
            </w:r>
            <w:r w:rsidRPr="00BE79A7">
              <w:rPr>
                <w:rFonts w:ascii="Calibri"/>
                <w:spacing w:val="26"/>
              </w:rPr>
              <w:t xml:space="preserve"> </w:t>
            </w:r>
            <w:r w:rsidRPr="00BE79A7">
              <w:rPr>
                <w:rFonts w:ascii="Calibri"/>
                <w:spacing w:val="-1"/>
              </w:rPr>
              <w:t>specific</w:t>
            </w:r>
            <w:r w:rsidRPr="00BE79A7">
              <w:rPr>
                <w:rFonts w:ascii="Calibri"/>
                <w:spacing w:val="-2"/>
              </w:rPr>
              <w:t xml:space="preserve"> </w:t>
            </w:r>
            <w:r w:rsidRPr="00BE79A7">
              <w:rPr>
                <w:rFonts w:ascii="Calibri"/>
                <w:spacing w:val="-1"/>
              </w:rPr>
              <w:t>meetings</w:t>
            </w:r>
            <w:r w:rsidRPr="00BE79A7">
              <w:rPr>
                <w:rFonts w:ascii="Calibri"/>
                <w:spacing w:val="-2"/>
              </w:rPr>
              <w:t xml:space="preserve"> </w:t>
            </w:r>
            <w:r w:rsidRPr="00BE79A7">
              <w:rPr>
                <w:rFonts w:ascii="Calibri"/>
              </w:rPr>
              <w:t xml:space="preserve">or </w:t>
            </w:r>
            <w:r w:rsidRPr="00BE79A7">
              <w:rPr>
                <w:rFonts w:ascii="Calibri"/>
                <w:spacing w:val="-1"/>
              </w:rPr>
              <w:t>discussions,</w:t>
            </w:r>
            <w:r w:rsidRPr="00BE79A7">
              <w:rPr>
                <w:rFonts w:ascii="Calibri"/>
              </w:rPr>
              <w:t xml:space="preserve"> </w:t>
            </w:r>
            <w:r w:rsidRPr="00BE79A7">
              <w:rPr>
                <w:rFonts w:ascii="Calibri"/>
                <w:spacing w:val="-1"/>
              </w:rPr>
              <w:t>as</w:t>
            </w:r>
            <w:r w:rsidRPr="00BE79A7">
              <w:rPr>
                <w:rFonts w:ascii="Calibri"/>
                <w:spacing w:val="-2"/>
              </w:rPr>
              <w:t xml:space="preserve"> </w:t>
            </w:r>
            <w:r w:rsidRPr="00BE79A7">
              <w:rPr>
                <w:rFonts w:ascii="Calibri"/>
                <w:spacing w:val="-1"/>
              </w:rPr>
              <w:t>appropriate.</w:t>
            </w:r>
          </w:p>
          <w:p w14:paraId="4D076826" w14:textId="35FE5294" w:rsidR="001F2177" w:rsidRPr="001F2177" w:rsidRDefault="001F2177" w:rsidP="001F2177">
            <w:pPr>
              <w:pStyle w:val="TableParagraph"/>
              <w:spacing w:before="178"/>
              <w:ind w:left="97" w:right="508"/>
              <w:jc w:val="both"/>
              <w:rPr>
                <w:rFonts w:ascii="Calibri"/>
                <w:spacing w:val="-1"/>
              </w:rPr>
            </w:pPr>
          </w:p>
        </w:tc>
      </w:tr>
      <w:tr w:rsidR="00F9127C" w14:paraId="3BBC85AD" w14:textId="77777777" w:rsidTr="00FC1797">
        <w:tc>
          <w:tcPr>
            <w:tcW w:w="1560" w:type="dxa"/>
            <w:tcBorders>
              <w:top w:val="single" w:sz="8" w:space="0" w:color="808080"/>
              <w:left w:val="single" w:sz="8" w:space="0" w:color="808080"/>
              <w:bottom w:val="single" w:sz="8" w:space="0" w:color="808080"/>
              <w:right w:val="single" w:sz="8" w:space="0" w:color="808080"/>
            </w:tcBorders>
            <w:shd w:val="clear" w:color="auto" w:fill="DADADA"/>
          </w:tcPr>
          <w:p w14:paraId="3C47D0AD" w14:textId="6D1D94E2" w:rsidR="00F9127C" w:rsidRDefault="00F9127C" w:rsidP="00C713F2">
            <w:pPr>
              <w:pStyle w:val="TableParagraph"/>
              <w:spacing w:before="120"/>
              <w:ind w:left="97"/>
              <w:rPr>
                <w:rFonts w:ascii="Calibri" w:eastAsia="Calibri" w:hAnsi="Calibri" w:cs="Calibri"/>
              </w:rPr>
            </w:pPr>
            <w:r>
              <w:rPr>
                <w:rFonts w:ascii="Calibri"/>
                <w:b/>
                <w:spacing w:val="-1"/>
              </w:rPr>
              <w:t>Operations and decision making</w:t>
            </w:r>
          </w:p>
        </w:tc>
        <w:tc>
          <w:tcPr>
            <w:tcW w:w="7512" w:type="dxa"/>
            <w:tcBorders>
              <w:top w:val="single" w:sz="8" w:space="0" w:color="808080"/>
              <w:left w:val="single" w:sz="8" w:space="0" w:color="808080"/>
              <w:bottom w:val="single" w:sz="8" w:space="0" w:color="808080"/>
              <w:right w:val="single" w:sz="8" w:space="0" w:color="808080"/>
            </w:tcBorders>
          </w:tcPr>
          <w:p w14:paraId="2A1D3EC9" w14:textId="77777777" w:rsidR="00F9127C" w:rsidRDefault="00F9127C" w:rsidP="00C713F2">
            <w:pPr>
              <w:pStyle w:val="TableParagraph"/>
              <w:spacing w:before="120"/>
              <w:ind w:left="97" w:right="645"/>
              <w:jc w:val="both"/>
              <w:rPr>
                <w:rFonts w:ascii="Calibri"/>
              </w:rPr>
            </w:pPr>
            <w:r w:rsidRPr="00364864">
              <w:rPr>
                <w:rFonts w:ascii="Calibri"/>
                <w:spacing w:val="-1"/>
              </w:rPr>
              <w:t xml:space="preserve">The </w:t>
            </w:r>
            <w:r>
              <w:rPr>
                <w:rFonts w:ascii="Calibri"/>
                <w:spacing w:val="-1"/>
              </w:rPr>
              <w:t>T</w:t>
            </w:r>
            <w:r w:rsidRPr="00364864">
              <w:rPr>
                <w:rFonts w:ascii="Calibri"/>
                <w:spacing w:val="-1"/>
              </w:rPr>
              <w:t xml:space="preserve">askforce will meet at least twice a year and more frequently as needed, as determined by the </w:t>
            </w:r>
            <w:r>
              <w:rPr>
                <w:rFonts w:ascii="Calibri"/>
                <w:spacing w:val="-1"/>
              </w:rPr>
              <w:t>co-</w:t>
            </w:r>
            <w:r w:rsidRPr="00364864">
              <w:rPr>
                <w:rFonts w:ascii="Calibri"/>
                <w:spacing w:val="-1"/>
              </w:rPr>
              <w:t>Chair</w:t>
            </w:r>
            <w:r>
              <w:rPr>
                <w:rFonts w:ascii="Calibri"/>
                <w:spacing w:val="-1"/>
              </w:rPr>
              <w:t>s</w:t>
            </w:r>
            <w:r w:rsidRPr="00364864">
              <w:rPr>
                <w:rFonts w:ascii="Calibri"/>
                <w:spacing w:val="-1"/>
              </w:rPr>
              <w:t xml:space="preserve"> </w:t>
            </w:r>
            <w:r>
              <w:rPr>
                <w:rFonts w:ascii="Calibri"/>
                <w:spacing w:val="-1"/>
              </w:rPr>
              <w:t xml:space="preserve">or </w:t>
            </w:r>
            <w:r w:rsidRPr="00364864">
              <w:rPr>
                <w:rFonts w:ascii="Calibri"/>
                <w:spacing w:val="-1"/>
              </w:rPr>
              <w:t>on advice from members</w:t>
            </w:r>
            <w:r w:rsidRPr="00BE79A7">
              <w:rPr>
                <w:rFonts w:ascii="Calibri"/>
                <w:spacing w:val="-1"/>
              </w:rPr>
              <w:t>. Meetings may be held in person or</w:t>
            </w:r>
            <w:r w:rsidRPr="00BE79A7">
              <w:rPr>
                <w:rFonts w:ascii="Calibri"/>
                <w:spacing w:val="-4"/>
              </w:rPr>
              <w:t xml:space="preserve"> </w:t>
            </w:r>
            <w:r w:rsidRPr="00BE79A7">
              <w:rPr>
                <w:rFonts w:ascii="Calibri"/>
                <w:spacing w:val="-1"/>
              </w:rPr>
              <w:t>by</w:t>
            </w:r>
            <w:r w:rsidRPr="00BE79A7">
              <w:rPr>
                <w:rFonts w:ascii="Calibri"/>
                <w:spacing w:val="1"/>
              </w:rPr>
              <w:t xml:space="preserve"> </w:t>
            </w:r>
            <w:r w:rsidRPr="00BE79A7">
              <w:rPr>
                <w:rFonts w:ascii="Calibri"/>
                <w:spacing w:val="-1"/>
              </w:rPr>
              <w:t>telepresence</w:t>
            </w:r>
            <w:r w:rsidRPr="00BE79A7">
              <w:rPr>
                <w:rFonts w:ascii="Calibri"/>
                <w:spacing w:val="-2"/>
              </w:rPr>
              <w:t xml:space="preserve"> </w:t>
            </w:r>
            <w:r w:rsidRPr="00BE79A7">
              <w:rPr>
                <w:rFonts w:ascii="Calibri"/>
              </w:rPr>
              <w:t>or</w:t>
            </w:r>
            <w:r w:rsidRPr="00BE79A7">
              <w:rPr>
                <w:rFonts w:ascii="Calibri"/>
                <w:spacing w:val="47"/>
              </w:rPr>
              <w:t xml:space="preserve"> </w:t>
            </w:r>
            <w:r w:rsidRPr="00BE79A7">
              <w:rPr>
                <w:rFonts w:ascii="Calibri"/>
                <w:spacing w:val="-1"/>
              </w:rPr>
              <w:t>teleconference facility.</w:t>
            </w:r>
            <w:r w:rsidRPr="00BE79A7">
              <w:rPr>
                <w:rFonts w:ascii="Calibri"/>
              </w:rPr>
              <w:t xml:space="preserve"> The Taskforce may also conduct work out-of-session.</w:t>
            </w:r>
          </w:p>
          <w:p w14:paraId="3EFE78DD" w14:textId="77777777" w:rsidR="00F9127C" w:rsidRPr="00BE79A7" w:rsidRDefault="00F9127C" w:rsidP="00C713F2">
            <w:pPr>
              <w:pStyle w:val="TableParagraph"/>
              <w:spacing w:before="178"/>
              <w:ind w:left="97" w:right="227"/>
              <w:jc w:val="both"/>
              <w:rPr>
                <w:rFonts w:ascii="Calibri" w:eastAsia="Calibri" w:hAnsi="Calibri" w:cs="Calibri"/>
              </w:rPr>
            </w:pPr>
            <w:r w:rsidRPr="00BE79A7">
              <w:rPr>
                <w:rFonts w:ascii="Calibri"/>
                <w:spacing w:val="-1"/>
              </w:rPr>
              <w:t>The</w:t>
            </w:r>
            <w:r w:rsidRPr="00BE79A7">
              <w:rPr>
                <w:rFonts w:ascii="Calibri"/>
                <w:spacing w:val="1"/>
              </w:rPr>
              <w:t xml:space="preserve"> </w:t>
            </w:r>
            <w:r w:rsidRPr="00BE79A7">
              <w:rPr>
                <w:rFonts w:ascii="Calibri"/>
                <w:spacing w:val="-1"/>
              </w:rPr>
              <w:t>Taskforce</w:t>
            </w:r>
            <w:r w:rsidRPr="00BE79A7">
              <w:rPr>
                <w:rFonts w:ascii="Calibri"/>
              </w:rPr>
              <w:t xml:space="preserve"> will take decisions and agree common principles but there will be flexibility in implementation across the jurisdictions to account for each jurisdiction’s unique circumstances.</w:t>
            </w:r>
            <w:r w:rsidRPr="00BE79A7">
              <w:rPr>
                <w:rFonts w:ascii="Calibri"/>
                <w:spacing w:val="-1"/>
              </w:rPr>
              <w:t xml:space="preserve"> </w:t>
            </w:r>
          </w:p>
          <w:p w14:paraId="436F99F1" w14:textId="77777777" w:rsidR="00F9127C" w:rsidRPr="00BE79A7" w:rsidRDefault="00F9127C" w:rsidP="00C713F2">
            <w:pPr>
              <w:pStyle w:val="TableParagraph"/>
              <w:spacing w:before="120"/>
              <w:ind w:left="97" w:right="183"/>
              <w:jc w:val="both"/>
              <w:rPr>
                <w:rFonts w:ascii="Calibri" w:eastAsia="Calibri" w:hAnsi="Calibri" w:cs="Calibri"/>
                <w:spacing w:val="-1"/>
              </w:rPr>
            </w:pPr>
            <w:r w:rsidRPr="00BE79A7">
              <w:rPr>
                <w:rFonts w:ascii="Calibri" w:eastAsia="Calibri" w:hAnsi="Calibri" w:cs="Calibri"/>
                <w:spacing w:val="-1"/>
              </w:rPr>
              <w:t>The</w:t>
            </w:r>
            <w:r w:rsidRPr="00BE79A7">
              <w:rPr>
                <w:rFonts w:ascii="Calibri" w:eastAsia="Calibri" w:hAnsi="Calibri" w:cs="Calibri"/>
                <w:spacing w:val="1"/>
              </w:rPr>
              <w:t xml:space="preserve"> </w:t>
            </w:r>
            <w:r w:rsidRPr="00BE79A7">
              <w:rPr>
                <w:rFonts w:ascii="Calibri" w:eastAsia="Calibri" w:hAnsi="Calibri" w:cs="Calibri"/>
                <w:spacing w:val="-1"/>
              </w:rPr>
              <w:t>Taskforce</w:t>
            </w:r>
            <w:r w:rsidRPr="00BE79A7">
              <w:rPr>
                <w:rFonts w:ascii="Calibri" w:eastAsia="Calibri" w:hAnsi="Calibri" w:cs="Calibri"/>
              </w:rPr>
              <w:t xml:space="preserve"> </w:t>
            </w:r>
            <w:r w:rsidRPr="00BE79A7">
              <w:rPr>
                <w:rFonts w:ascii="Calibri" w:eastAsia="Calibri" w:hAnsi="Calibri" w:cs="Calibri"/>
                <w:spacing w:val="-1"/>
              </w:rPr>
              <w:t>will</w:t>
            </w:r>
            <w:r w:rsidRPr="00BE79A7">
              <w:rPr>
                <w:rFonts w:ascii="Calibri" w:eastAsia="Calibri" w:hAnsi="Calibri" w:cs="Calibri"/>
              </w:rPr>
              <w:t xml:space="preserve"> </w:t>
            </w:r>
            <w:r w:rsidRPr="00BE79A7">
              <w:rPr>
                <w:rFonts w:ascii="Calibri" w:eastAsia="Calibri" w:hAnsi="Calibri" w:cs="Calibri"/>
                <w:spacing w:val="-1"/>
              </w:rPr>
              <w:t>also meet</w:t>
            </w:r>
            <w:r w:rsidRPr="00BE79A7">
              <w:rPr>
                <w:rFonts w:ascii="Calibri" w:eastAsia="Calibri" w:hAnsi="Calibri" w:cs="Calibri"/>
                <w:spacing w:val="-4"/>
              </w:rPr>
              <w:t xml:space="preserve"> </w:t>
            </w:r>
            <w:r w:rsidRPr="00BE79A7">
              <w:rPr>
                <w:rFonts w:ascii="Calibri" w:eastAsia="Calibri" w:hAnsi="Calibri" w:cs="Calibri"/>
                <w:spacing w:val="-1"/>
              </w:rPr>
              <w:t>as necessary</w:t>
            </w:r>
            <w:r w:rsidRPr="00BE79A7">
              <w:rPr>
                <w:rFonts w:ascii="Calibri" w:eastAsia="Calibri" w:hAnsi="Calibri" w:cs="Calibri"/>
                <w:spacing w:val="1"/>
              </w:rPr>
              <w:t xml:space="preserve"> </w:t>
            </w:r>
            <w:r w:rsidRPr="00BE79A7">
              <w:rPr>
                <w:rFonts w:ascii="Calibri" w:eastAsia="Calibri" w:hAnsi="Calibri" w:cs="Calibri"/>
                <w:spacing w:val="-1"/>
              </w:rPr>
              <w:t>with</w:t>
            </w:r>
            <w:r w:rsidRPr="00BE79A7">
              <w:rPr>
                <w:rFonts w:ascii="Calibri" w:eastAsia="Calibri" w:hAnsi="Calibri" w:cs="Calibri"/>
                <w:spacing w:val="-3"/>
              </w:rPr>
              <w:t xml:space="preserve"> </w:t>
            </w:r>
            <w:r w:rsidRPr="00BE79A7">
              <w:rPr>
                <w:rFonts w:ascii="Calibri" w:eastAsia="Calibri" w:hAnsi="Calibri" w:cs="Calibri"/>
                <w:spacing w:val="1"/>
              </w:rPr>
              <w:t xml:space="preserve">other Ministers, including Attorneys-General and Police and Emergency Management Ministers, </w:t>
            </w:r>
            <w:r w:rsidRPr="00BE79A7">
              <w:rPr>
                <w:rFonts w:ascii="Calibri" w:eastAsia="Calibri" w:hAnsi="Calibri" w:cs="Calibri"/>
                <w:spacing w:val="-1"/>
              </w:rPr>
              <w:t>to enable</w:t>
            </w:r>
            <w:r w:rsidRPr="00BE79A7">
              <w:rPr>
                <w:rFonts w:ascii="Calibri" w:eastAsia="Calibri" w:hAnsi="Calibri" w:cs="Calibri"/>
                <w:spacing w:val="1"/>
              </w:rPr>
              <w:t xml:space="preserve"> </w:t>
            </w:r>
            <w:r w:rsidRPr="00BE79A7">
              <w:rPr>
                <w:rFonts w:ascii="Calibri" w:eastAsia="Calibri" w:hAnsi="Calibri" w:cs="Calibri"/>
                <w:spacing w:val="-1"/>
              </w:rPr>
              <w:t>collaborative</w:t>
            </w:r>
            <w:r w:rsidRPr="00BE79A7">
              <w:rPr>
                <w:rFonts w:ascii="Calibri" w:eastAsia="Calibri" w:hAnsi="Calibri" w:cs="Calibri"/>
                <w:spacing w:val="-2"/>
              </w:rPr>
              <w:t xml:space="preserve"> </w:t>
            </w:r>
            <w:r w:rsidRPr="00BE79A7">
              <w:rPr>
                <w:rFonts w:ascii="Calibri" w:eastAsia="Calibri" w:hAnsi="Calibri" w:cs="Calibri"/>
                <w:spacing w:val="-1"/>
              </w:rPr>
              <w:t>work,</w:t>
            </w:r>
            <w:r w:rsidRPr="00BE79A7">
              <w:rPr>
                <w:rFonts w:ascii="Calibri" w:eastAsia="Calibri" w:hAnsi="Calibri" w:cs="Calibri"/>
                <w:spacing w:val="-2"/>
              </w:rPr>
              <w:t xml:space="preserve"> </w:t>
            </w:r>
            <w:r w:rsidRPr="00BE79A7">
              <w:rPr>
                <w:rFonts w:ascii="Calibri" w:eastAsia="Calibri" w:hAnsi="Calibri" w:cs="Calibri"/>
                <w:spacing w:val="-1"/>
              </w:rPr>
              <w:t>noting</w:t>
            </w:r>
            <w:r w:rsidRPr="00BE79A7">
              <w:rPr>
                <w:rFonts w:ascii="Calibri" w:eastAsia="Calibri" w:hAnsi="Calibri" w:cs="Calibri"/>
                <w:spacing w:val="-3"/>
              </w:rPr>
              <w:t xml:space="preserve"> </w:t>
            </w:r>
            <w:r w:rsidRPr="00BE79A7">
              <w:rPr>
                <w:rFonts w:ascii="Calibri" w:eastAsia="Calibri" w:hAnsi="Calibri" w:cs="Calibri"/>
                <w:spacing w:val="-1"/>
              </w:rPr>
              <w:t>that</w:t>
            </w:r>
            <w:r w:rsidRPr="00BE79A7">
              <w:rPr>
                <w:rFonts w:ascii="Calibri" w:eastAsia="Calibri" w:hAnsi="Calibri" w:cs="Calibri"/>
                <w:spacing w:val="1"/>
              </w:rPr>
              <w:t xml:space="preserve"> </w:t>
            </w:r>
            <w:r w:rsidRPr="00BE79A7">
              <w:rPr>
                <w:rFonts w:ascii="Calibri" w:eastAsia="Calibri" w:hAnsi="Calibri" w:cs="Calibri"/>
                <w:spacing w:val="-1"/>
              </w:rPr>
              <w:t>women’s</w:t>
            </w:r>
            <w:r w:rsidRPr="00BE79A7">
              <w:rPr>
                <w:rFonts w:ascii="Calibri" w:eastAsia="Calibri" w:hAnsi="Calibri" w:cs="Calibri"/>
                <w:spacing w:val="-2"/>
              </w:rPr>
              <w:t xml:space="preserve"> </w:t>
            </w:r>
            <w:r w:rsidRPr="00BE79A7">
              <w:rPr>
                <w:rFonts w:ascii="Calibri" w:eastAsia="Calibri" w:hAnsi="Calibri" w:cs="Calibri"/>
                <w:spacing w:val="-1"/>
              </w:rPr>
              <w:t>safety</w:t>
            </w:r>
            <w:r w:rsidRPr="00BE79A7">
              <w:rPr>
                <w:rFonts w:ascii="Calibri" w:eastAsia="Calibri" w:hAnsi="Calibri" w:cs="Calibri"/>
                <w:spacing w:val="1"/>
              </w:rPr>
              <w:t xml:space="preserve"> </w:t>
            </w:r>
            <w:r w:rsidRPr="00BE79A7">
              <w:rPr>
                <w:rFonts w:ascii="Calibri" w:eastAsia="Calibri" w:hAnsi="Calibri" w:cs="Calibri"/>
                <w:spacing w:val="-1"/>
              </w:rPr>
              <w:t>issues</w:t>
            </w:r>
            <w:r w:rsidRPr="00BE79A7">
              <w:rPr>
                <w:rFonts w:ascii="Calibri" w:eastAsia="Calibri" w:hAnsi="Calibri" w:cs="Calibri"/>
              </w:rPr>
              <w:t xml:space="preserve"> </w:t>
            </w:r>
            <w:r w:rsidRPr="00BE79A7">
              <w:rPr>
                <w:rFonts w:ascii="Calibri" w:eastAsia="Calibri" w:hAnsi="Calibri" w:cs="Calibri"/>
                <w:spacing w:val="-2"/>
              </w:rPr>
              <w:t>cut</w:t>
            </w:r>
            <w:r w:rsidRPr="00BE79A7">
              <w:rPr>
                <w:rFonts w:ascii="Calibri" w:eastAsia="Calibri" w:hAnsi="Calibri" w:cs="Calibri"/>
                <w:spacing w:val="51"/>
              </w:rPr>
              <w:t xml:space="preserve"> </w:t>
            </w:r>
            <w:r w:rsidRPr="00BE79A7">
              <w:rPr>
                <w:rFonts w:ascii="Calibri" w:eastAsia="Calibri" w:hAnsi="Calibri" w:cs="Calibri"/>
                <w:spacing w:val="-1"/>
              </w:rPr>
              <w:t>across</w:t>
            </w:r>
            <w:r w:rsidRPr="00BE79A7">
              <w:rPr>
                <w:rFonts w:ascii="Calibri" w:eastAsia="Calibri" w:hAnsi="Calibri" w:cs="Calibri"/>
                <w:spacing w:val="-2"/>
              </w:rPr>
              <w:t xml:space="preserve"> </w:t>
            </w:r>
            <w:r w:rsidRPr="00BE79A7">
              <w:rPr>
                <w:rFonts w:ascii="Calibri" w:eastAsia="Calibri" w:hAnsi="Calibri" w:cs="Calibri"/>
                <w:spacing w:val="-1"/>
              </w:rPr>
              <w:t>multiple</w:t>
            </w:r>
            <w:r w:rsidRPr="00BE79A7">
              <w:rPr>
                <w:rFonts w:ascii="Calibri" w:eastAsia="Calibri" w:hAnsi="Calibri" w:cs="Calibri"/>
                <w:spacing w:val="1"/>
              </w:rPr>
              <w:t xml:space="preserve"> </w:t>
            </w:r>
            <w:r w:rsidRPr="00BE79A7">
              <w:rPr>
                <w:rFonts w:ascii="Calibri" w:eastAsia="Calibri" w:hAnsi="Calibri" w:cs="Calibri"/>
                <w:spacing w:val="-1"/>
              </w:rPr>
              <w:t>portfolios.</w:t>
            </w:r>
          </w:p>
          <w:p w14:paraId="3396B58E" w14:textId="475A7F16" w:rsidR="00F9127C" w:rsidRDefault="001F2177" w:rsidP="00C713F2">
            <w:pPr>
              <w:pStyle w:val="TableParagraph"/>
              <w:spacing w:before="120"/>
              <w:ind w:left="97" w:right="183"/>
              <w:jc w:val="both"/>
              <w:rPr>
                <w:rFonts w:ascii="Calibri" w:eastAsia="Calibri" w:hAnsi="Calibri" w:cs="Calibri"/>
              </w:rPr>
            </w:pPr>
            <w:r>
              <w:rPr>
                <w:rFonts w:ascii="Calibri" w:eastAsia="Calibri" w:hAnsi="Calibri" w:cs="Calibri"/>
              </w:rPr>
              <w:t>Other operational arrangements are to be made by the Taskforce and do not require NFRC endorsement.</w:t>
            </w:r>
          </w:p>
          <w:p w14:paraId="2B717C5B" w14:textId="34837E72" w:rsidR="001F2177" w:rsidRPr="00BE79A7" w:rsidRDefault="001F2177" w:rsidP="00C713F2">
            <w:pPr>
              <w:pStyle w:val="TableParagraph"/>
              <w:spacing w:before="120"/>
              <w:ind w:left="97" w:right="183"/>
              <w:jc w:val="both"/>
              <w:rPr>
                <w:rFonts w:ascii="Calibri" w:eastAsia="Calibri" w:hAnsi="Calibri" w:cs="Calibri"/>
              </w:rPr>
            </w:pPr>
          </w:p>
        </w:tc>
      </w:tr>
    </w:tbl>
    <w:p w14:paraId="50813AE7" w14:textId="77777777" w:rsidR="00FC1797" w:rsidRDefault="00FC1797">
      <w:r>
        <w:br w:type="page"/>
      </w:r>
      <w:bookmarkStart w:id="0" w:name="_GoBack"/>
      <w:bookmarkEnd w:id="0"/>
    </w:p>
    <w:tbl>
      <w:tblPr>
        <w:tblW w:w="9072" w:type="dxa"/>
        <w:tblInd w:w="-10" w:type="dxa"/>
        <w:tblLayout w:type="fixed"/>
        <w:tblCellMar>
          <w:left w:w="0" w:type="dxa"/>
          <w:right w:w="0" w:type="dxa"/>
        </w:tblCellMar>
        <w:tblLook w:val="01C0" w:firstRow="0" w:lastRow="1" w:firstColumn="1" w:lastColumn="1" w:noHBand="0" w:noVBand="0"/>
        <w:tblCaption w:val="Reference terms for the Women's Safety Taskforce"/>
      </w:tblPr>
      <w:tblGrid>
        <w:gridCol w:w="1560"/>
        <w:gridCol w:w="7512"/>
      </w:tblGrid>
      <w:tr w:rsidR="00F9127C" w14:paraId="6D7A53D7" w14:textId="77777777" w:rsidTr="00FC1797">
        <w:tc>
          <w:tcPr>
            <w:tcW w:w="1560" w:type="dxa"/>
            <w:tcBorders>
              <w:top w:val="single" w:sz="8" w:space="0" w:color="808080"/>
              <w:left w:val="single" w:sz="8" w:space="0" w:color="808080"/>
              <w:bottom w:val="single" w:sz="8" w:space="0" w:color="808080"/>
              <w:right w:val="single" w:sz="8" w:space="0" w:color="808080"/>
            </w:tcBorders>
            <w:shd w:val="clear" w:color="auto" w:fill="DADADA"/>
          </w:tcPr>
          <w:p w14:paraId="4A6116CA" w14:textId="4D83B345" w:rsidR="00F9127C" w:rsidRDefault="00F9127C" w:rsidP="00C713F2">
            <w:pPr>
              <w:pStyle w:val="TableParagraph"/>
              <w:spacing w:before="118"/>
              <w:ind w:left="97" w:right="153"/>
              <w:rPr>
                <w:rFonts w:ascii="Calibri" w:eastAsia="Calibri" w:hAnsi="Calibri" w:cs="Calibri"/>
              </w:rPr>
            </w:pPr>
            <w:r>
              <w:rPr>
                <w:rFonts w:ascii="Calibri"/>
                <w:b/>
                <w:spacing w:val="-1"/>
              </w:rPr>
              <w:t>Scope of</w:t>
            </w:r>
            <w:r>
              <w:rPr>
                <w:rFonts w:ascii="Calibri"/>
                <w:b/>
              </w:rPr>
              <w:t xml:space="preserve"> </w:t>
            </w:r>
            <w:r>
              <w:rPr>
                <w:rFonts w:ascii="Calibri"/>
                <w:b/>
                <w:spacing w:val="-1"/>
              </w:rPr>
              <w:t>Taskforce</w:t>
            </w:r>
            <w:r>
              <w:rPr>
                <w:rFonts w:ascii="Calibri"/>
                <w:b/>
                <w:spacing w:val="29"/>
              </w:rPr>
              <w:t xml:space="preserve"> </w:t>
            </w:r>
            <w:r>
              <w:rPr>
                <w:rFonts w:ascii="Calibri"/>
                <w:b/>
                <w:spacing w:val="-1"/>
              </w:rPr>
              <w:t>responsibility</w:t>
            </w:r>
          </w:p>
        </w:tc>
        <w:tc>
          <w:tcPr>
            <w:tcW w:w="7512" w:type="dxa"/>
            <w:tcBorders>
              <w:top w:val="single" w:sz="8" w:space="0" w:color="808080"/>
              <w:left w:val="single" w:sz="8" w:space="0" w:color="808080"/>
              <w:bottom w:val="single" w:sz="8" w:space="0" w:color="808080"/>
              <w:right w:val="single" w:sz="8" w:space="0" w:color="808080"/>
            </w:tcBorders>
          </w:tcPr>
          <w:p w14:paraId="09B40E2A" w14:textId="77777777" w:rsidR="00F9127C" w:rsidRDefault="00F9127C" w:rsidP="00C713F2">
            <w:pPr>
              <w:pStyle w:val="TableParagraph"/>
              <w:spacing w:before="118"/>
              <w:ind w:left="97" w:right="578"/>
              <w:jc w:val="both"/>
              <w:rPr>
                <w:rFonts w:ascii="Calibri"/>
                <w:spacing w:val="-1"/>
              </w:rPr>
            </w:pPr>
            <w:r>
              <w:rPr>
                <w:rFonts w:ascii="Calibri"/>
                <w:spacing w:val="-1"/>
              </w:rPr>
              <w:t>The</w:t>
            </w:r>
            <w:r>
              <w:rPr>
                <w:rFonts w:ascii="Calibri"/>
                <w:spacing w:val="1"/>
              </w:rPr>
              <w:t xml:space="preserve"> </w:t>
            </w:r>
            <w:r>
              <w:rPr>
                <w:rFonts w:ascii="Calibri"/>
                <w:spacing w:val="-1"/>
              </w:rPr>
              <w:t>Taskforce</w:t>
            </w:r>
            <w:r>
              <w:rPr>
                <w:rFonts w:ascii="Calibri"/>
              </w:rPr>
              <w:t xml:space="preserve"> </w:t>
            </w:r>
            <w:r>
              <w:rPr>
                <w:rFonts w:ascii="Calibri"/>
                <w:spacing w:val="-1"/>
              </w:rPr>
              <w:t>provides</w:t>
            </w:r>
            <w:r>
              <w:rPr>
                <w:rFonts w:ascii="Calibri"/>
                <w:spacing w:val="-2"/>
              </w:rPr>
              <w:t xml:space="preserve"> </w:t>
            </w:r>
            <w:r>
              <w:rPr>
                <w:rFonts w:ascii="Calibri"/>
              </w:rPr>
              <w:t xml:space="preserve">a </w:t>
            </w:r>
            <w:r>
              <w:rPr>
                <w:rFonts w:ascii="Calibri"/>
                <w:spacing w:val="-1"/>
              </w:rPr>
              <w:t>forum</w:t>
            </w:r>
            <w:r>
              <w:rPr>
                <w:rFonts w:ascii="Calibri"/>
                <w:spacing w:val="1"/>
              </w:rPr>
              <w:t xml:space="preserve"> </w:t>
            </w:r>
            <w:r>
              <w:rPr>
                <w:rFonts w:ascii="Calibri"/>
                <w:spacing w:val="-1"/>
              </w:rPr>
              <w:t>for</w:t>
            </w:r>
            <w:r>
              <w:rPr>
                <w:rFonts w:ascii="Calibri"/>
                <w:spacing w:val="-2"/>
              </w:rPr>
              <w:t xml:space="preserve"> </w:t>
            </w:r>
            <w:r>
              <w:rPr>
                <w:rFonts w:ascii="Calibri"/>
                <w:spacing w:val="-1"/>
              </w:rPr>
              <w:t>member</w:t>
            </w:r>
            <w:r>
              <w:rPr>
                <w:rFonts w:ascii="Calibri"/>
                <w:spacing w:val="-2"/>
              </w:rPr>
              <w:t xml:space="preserve"> </w:t>
            </w:r>
            <w:r>
              <w:rPr>
                <w:rFonts w:ascii="Calibri"/>
                <w:spacing w:val="-1"/>
              </w:rPr>
              <w:t>governments</w:t>
            </w:r>
            <w:r>
              <w:rPr>
                <w:rFonts w:ascii="Calibri"/>
              </w:rPr>
              <w:t xml:space="preserve"> </w:t>
            </w:r>
            <w:r>
              <w:rPr>
                <w:rFonts w:ascii="Calibri"/>
                <w:spacing w:val="-1"/>
              </w:rPr>
              <w:t>to</w:t>
            </w:r>
            <w:r>
              <w:rPr>
                <w:rFonts w:ascii="Calibri"/>
                <w:spacing w:val="1"/>
              </w:rPr>
              <w:t xml:space="preserve"> </w:t>
            </w:r>
            <w:r>
              <w:rPr>
                <w:rFonts w:ascii="Calibri"/>
                <w:spacing w:val="-1"/>
              </w:rPr>
              <w:t>drive</w:t>
            </w:r>
            <w:r>
              <w:rPr>
                <w:rFonts w:ascii="Calibri"/>
                <w:spacing w:val="1"/>
              </w:rPr>
              <w:t xml:space="preserve"> </w:t>
            </w:r>
            <w:r>
              <w:rPr>
                <w:rFonts w:ascii="Calibri"/>
                <w:spacing w:val="-1"/>
              </w:rPr>
              <w:t>national</w:t>
            </w:r>
            <w:r>
              <w:rPr>
                <w:rFonts w:ascii="Calibri"/>
                <w:spacing w:val="30"/>
              </w:rPr>
              <w:t xml:space="preserve"> </w:t>
            </w:r>
            <w:r>
              <w:rPr>
                <w:rFonts w:ascii="Calibri"/>
                <w:spacing w:val="-1"/>
              </w:rPr>
              <w:t>progress</w:t>
            </w:r>
            <w:r>
              <w:rPr>
                <w:rFonts w:ascii="Calibri"/>
              </w:rPr>
              <w:t xml:space="preserve"> </w:t>
            </w:r>
            <w:r>
              <w:rPr>
                <w:rFonts w:ascii="Calibri"/>
                <w:spacing w:val="-1"/>
              </w:rPr>
              <w:t>in reducing violence</w:t>
            </w:r>
            <w:r>
              <w:rPr>
                <w:rFonts w:ascii="Calibri"/>
                <w:spacing w:val="1"/>
              </w:rPr>
              <w:t xml:space="preserve"> </w:t>
            </w:r>
            <w:r>
              <w:rPr>
                <w:rFonts w:ascii="Calibri"/>
                <w:spacing w:val="-1"/>
              </w:rPr>
              <w:t>against</w:t>
            </w:r>
            <w:r>
              <w:rPr>
                <w:rFonts w:ascii="Calibri"/>
                <w:spacing w:val="-2"/>
              </w:rPr>
              <w:t xml:space="preserve"> </w:t>
            </w:r>
            <w:r>
              <w:rPr>
                <w:rFonts w:ascii="Calibri"/>
                <w:spacing w:val="-1"/>
              </w:rPr>
              <w:t>women and their</w:t>
            </w:r>
            <w:r>
              <w:rPr>
                <w:rFonts w:ascii="Calibri"/>
              </w:rPr>
              <w:t xml:space="preserve"> </w:t>
            </w:r>
            <w:r>
              <w:rPr>
                <w:rFonts w:ascii="Calibri"/>
                <w:spacing w:val="-1"/>
              </w:rPr>
              <w:t>children.</w:t>
            </w:r>
          </w:p>
          <w:p w14:paraId="5B901F5F" w14:textId="77777777" w:rsidR="00F9127C" w:rsidRDefault="00F9127C" w:rsidP="00C713F2">
            <w:pPr>
              <w:pStyle w:val="TableParagraph"/>
              <w:spacing w:before="118"/>
              <w:ind w:left="97" w:right="578"/>
              <w:jc w:val="both"/>
              <w:rPr>
                <w:rFonts w:ascii="Calibri" w:eastAsia="Calibri" w:hAnsi="Calibri" w:cs="Calibri"/>
              </w:rPr>
            </w:pPr>
            <w:r>
              <w:rPr>
                <w:rFonts w:ascii="Calibri" w:eastAsia="Calibri" w:hAnsi="Calibri" w:cs="Calibri"/>
              </w:rPr>
              <w:t>The Taskforce’s work will encompass, but not be limited to:</w:t>
            </w:r>
          </w:p>
          <w:p w14:paraId="43106F9B" w14:textId="77777777" w:rsidR="00F9127C" w:rsidRPr="006516F4" w:rsidRDefault="00F9127C" w:rsidP="00F9127C">
            <w:pPr>
              <w:pStyle w:val="ListParagraph"/>
              <w:widowControl w:val="0"/>
              <w:numPr>
                <w:ilvl w:val="0"/>
                <w:numId w:val="10"/>
              </w:numPr>
              <w:tabs>
                <w:tab w:val="left" w:pos="469"/>
              </w:tabs>
              <w:spacing w:before="124"/>
              <w:ind w:right="189"/>
              <w:rPr>
                <w:rFonts w:ascii="Calibri" w:eastAsia="Calibri" w:hAnsi="Calibri" w:cs="Calibri"/>
              </w:rPr>
            </w:pPr>
            <w:r w:rsidRPr="006516F4">
              <w:rPr>
                <w:rFonts w:ascii="Calibri"/>
                <w:spacing w:val="1"/>
              </w:rPr>
              <w:t xml:space="preserve">driving and </w:t>
            </w:r>
            <w:r w:rsidRPr="006516F4">
              <w:rPr>
                <w:rFonts w:ascii="Calibri"/>
                <w:spacing w:val="-1"/>
              </w:rPr>
              <w:t>reporting</w:t>
            </w:r>
            <w:r w:rsidRPr="006516F4">
              <w:rPr>
                <w:rFonts w:ascii="Calibri"/>
                <w:spacing w:val="1"/>
              </w:rPr>
              <w:t xml:space="preserve"> </w:t>
            </w:r>
            <w:r w:rsidRPr="006516F4">
              <w:rPr>
                <w:rFonts w:ascii="Calibri"/>
              </w:rPr>
              <w:t>on</w:t>
            </w:r>
            <w:r w:rsidRPr="006516F4">
              <w:rPr>
                <w:rFonts w:ascii="Calibri"/>
                <w:spacing w:val="-3"/>
              </w:rPr>
              <w:t xml:space="preserve"> </w:t>
            </w:r>
            <w:r w:rsidRPr="006516F4">
              <w:rPr>
                <w:rFonts w:ascii="Calibri"/>
                <w:spacing w:val="-1"/>
              </w:rPr>
              <w:t>actions</w:t>
            </w:r>
            <w:r w:rsidRPr="006516F4">
              <w:rPr>
                <w:rFonts w:ascii="Calibri"/>
              </w:rPr>
              <w:t xml:space="preserve"> </w:t>
            </w:r>
            <w:r w:rsidRPr="006516F4">
              <w:rPr>
                <w:rFonts w:ascii="Calibri"/>
                <w:spacing w:val="-1"/>
              </w:rPr>
              <w:t>to</w:t>
            </w:r>
            <w:r w:rsidRPr="006516F4">
              <w:rPr>
                <w:rFonts w:ascii="Calibri"/>
                <w:spacing w:val="1"/>
              </w:rPr>
              <w:t xml:space="preserve"> </w:t>
            </w:r>
            <w:r w:rsidRPr="006516F4">
              <w:rPr>
                <w:rFonts w:ascii="Calibri"/>
                <w:spacing w:val="-2"/>
              </w:rPr>
              <w:t>reduce</w:t>
            </w:r>
            <w:r w:rsidRPr="006516F4">
              <w:rPr>
                <w:rFonts w:ascii="Calibri"/>
                <w:spacing w:val="1"/>
              </w:rPr>
              <w:t xml:space="preserve"> </w:t>
            </w:r>
            <w:r w:rsidRPr="006516F4">
              <w:rPr>
                <w:rFonts w:ascii="Calibri"/>
                <w:spacing w:val="-1"/>
              </w:rPr>
              <w:t>violence</w:t>
            </w:r>
            <w:r w:rsidRPr="006516F4">
              <w:rPr>
                <w:rFonts w:ascii="Calibri"/>
                <w:spacing w:val="1"/>
              </w:rPr>
              <w:t xml:space="preserve"> </w:t>
            </w:r>
            <w:r w:rsidRPr="006516F4">
              <w:rPr>
                <w:rFonts w:ascii="Calibri"/>
                <w:spacing w:val="-1"/>
              </w:rPr>
              <w:t>against</w:t>
            </w:r>
            <w:r w:rsidRPr="006516F4">
              <w:rPr>
                <w:rFonts w:ascii="Calibri"/>
                <w:spacing w:val="-2"/>
              </w:rPr>
              <w:t xml:space="preserve"> </w:t>
            </w:r>
            <w:r w:rsidRPr="006516F4">
              <w:rPr>
                <w:rFonts w:ascii="Calibri"/>
                <w:spacing w:val="-1"/>
              </w:rPr>
              <w:t>women and their</w:t>
            </w:r>
            <w:r w:rsidRPr="006516F4">
              <w:rPr>
                <w:rFonts w:ascii="Calibri"/>
              </w:rPr>
              <w:t xml:space="preserve"> </w:t>
            </w:r>
            <w:r w:rsidRPr="006516F4">
              <w:rPr>
                <w:rFonts w:ascii="Calibri"/>
                <w:spacing w:val="-1"/>
              </w:rPr>
              <w:t>children</w:t>
            </w:r>
            <w:r w:rsidRPr="006516F4">
              <w:rPr>
                <w:rFonts w:ascii="Calibri"/>
                <w:spacing w:val="39"/>
              </w:rPr>
              <w:t xml:space="preserve"> </w:t>
            </w:r>
            <w:r w:rsidRPr="006516F4">
              <w:rPr>
                <w:rFonts w:ascii="Calibri"/>
                <w:spacing w:val="-1"/>
              </w:rPr>
              <w:t>under</w:t>
            </w:r>
            <w:r w:rsidRPr="006516F4">
              <w:rPr>
                <w:rFonts w:ascii="Calibri"/>
              </w:rPr>
              <w:t xml:space="preserve"> </w:t>
            </w:r>
            <w:r w:rsidRPr="006516F4">
              <w:rPr>
                <w:rFonts w:ascii="Calibri"/>
                <w:spacing w:val="-1"/>
              </w:rPr>
              <w:t>the</w:t>
            </w:r>
            <w:r w:rsidRPr="006516F4">
              <w:rPr>
                <w:rFonts w:ascii="Calibri"/>
                <w:spacing w:val="1"/>
              </w:rPr>
              <w:t xml:space="preserve"> </w:t>
            </w:r>
            <w:r w:rsidRPr="006516F4">
              <w:rPr>
                <w:rFonts w:ascii="Calibri"/>
                <w:spacing w:val="-1"/>
              </w:rPr>
              <w:t>National</w:t>
            </w:r>
            <w:r w:rsidRPr="006516F4">
              <w:rPr>
                <w:rFonts w:ascii="Calibri"/>
                <w:spacing w:val="-2"/>
              </w:rPr>
              <w:t xml:space="preserve"> </w:t>
            </w:r>
            <w:r w:rsidRPr="006516F4">
              <w:rPr>
                <w:rFonts w:ascii="Calibri"/>
                <w:spacing w:val="-1"/>
              </w:rPr>
              <w:t>Plan to Reduce</w:t>
            </w:r>
            <w:r w:rsidRPr="006516F4">
              <w:rPr>
                <w:rFonts w:ascii="Calibri"/>
                <w:spacing w:val="1"/>
              </w:rPr>
              <w:t xml:space="preserve"> </w:t>
            </w:r>
            <w:r w:rsidRPr="006516F4">
              <w:rPr>
                <w:rFonts w:ascii="Calibri"/>
                <w:spacing w:val="-1"/>
              </w:rPr>
              <w:t>Violence</w:t>
            </w:r>
            <w:r w:rsidRPr="006516F4">
              <w:rPr>
                <w:rFonts w:ascii="Calibri"/>
                <w:spacing w:val="1"/>
              </w:rPr>
              <w:t xml:space="preserve"> </w:t>
            </w:r>
            <w:r w:rsidRPr="006516F4">
              <w:rPr>
                <w:rFonts w:ascii="Calibri"/>
                <w:spacing w:val="-1"/>
              </w:rPr>
              <w:t>against</w:t>
            </w:r>
            <w:r w:rsidRPr="006516F4">
              <w:rPr>
                <w:rFonts w:ascii="Calibri"/>
                <w:spacing w:val="-2"/>
              </w:rPr>
              <w:t xml:space="preserve"> </w:t>
            </w:r>
            <w:r w:rsidRPr="006516F4">
              <w:rPr>
                <w:rFonts w:ascii="Calibri"/>
                <w:spacing w:val="-1"/>
              </w:rPr>
              <w:t>Women and their</w:t>
            </w:r>
            <w:r w:rsidRPr="006516F4">
              <w:rPr>
                <w:rFonts w:ascii="Calibri"/>
                <w:spacing w:val="41"/>
              </w:rPr>
              <w:t xml:space="preserve"> </w:t>
            </w:r>
            <w:r w:rsidRPr="006516F4">
              <w:rPr>
                <w:rFonts w:ascii="Calibri"/>
                <w:spacing w:val="-1"/>
              </w:rPr>
              <w:t>Children 2010-22, and specifically the current Fourth Action Plan</w:t>
            </w:r>
            <w:r>
              <w:rPr>
                <w:rFonts w:ascii="Calibri"/>
                <w:spacing w:val="-1"/>
              </w:rPr>
              <w:t>;</w:t>
            </w:r>
          </w:p>
          <w:p w14:paraId="68965CF5" w14:textId="77777777" w:rsidR="00F9127C" w:rsidRPr="006516F4" w:rsidRDefault="00F9127C" w:rsidP="00F9127C">
            <w:pPr>
              <w:pStyle w:val="ListParagraph"/>
              <w:widowControl w:val="0"/>
              <w:numPr>
                <w:ilvl w:val="0"/>
                <w:numId w:val="10"/>
              </w:numPr>
              <w:tabs>
                <w:tab w:val="left" w:pos="469"/>
              </w:tabs>
              <w:spacing w:before="118"/>
              <w:ind w:right="193"/>
              <w:rPr>
                <w:rFonts w:ascii="Calibri" w:eastAsia="Calibri" w:hAnsi="Calibri" w:cs="Calibri"/>
              </w:rPr>
            </w:pPr>
            <w:r>
              <w:rPr>
                <w:rFonts w:ascii="Calibri" w:hAnsi="Calibri" w:cs="Calibri"/>
              </w:rPr>
              <w:t xml:space="preserve">developing and implementing </w:t>
            </w:r>
            <w:r w:rsidRPr="006516F4">
              <w:rPr>
                <w:rFonts w:ascii="Calibri"/>
              </w:rPr>
              <w:t>a</w:t>
            </w:r>
            <w:r w:rsidRPr="006516F4">
              <w:rPr>
                <w:rFonts w:ascii="Calibri"/>
                <w:spacing w:val="-2"/>
              </w:rPr>
              <w:t xml:space="preserve"> </w:t>
            </w:r>
            <w:r w:rsidRPr="006516F4">
              <w:rPr>
                <w:rFonts w:ascii="Calibri"/>
                <w:spacing w:val="-1"/>
              </w:rPr>
              <w:t>new</w:t>
            </w:r>
            <w:r w:rsidRPr="006516F4">
              <w:rPr>
                <w:rFonts w:ascii="Calibri"/>
                <w:spacing w:val="1"/>
              </w:rPr>
              <w:t xml:space="preserve"> </w:t>
            </w:r>
            <w:r w:rsidRPr="006516F4">
              <w:rPr>
                <w:rFonts w:ascii="Calibri"/>
                <w:spacing w:val="-1"/>
              </w:rPr>
              <w:t>National</w:t>
            </w:r>
            <w:r w:rsidRPr="006516F4">
              <w:rPr>
                <w:rFonts w:ascii="Calibri"/>
                <w:spacing w:val="-3"/>
              </w:rPr>
              <w:t xml:space="preserve"> </w:t>
            </w:r>
            <w:r w:rsidRPr="006516F4">
              <w:rPr>
                <w:rFonts w:ascii="Calibri"/>
                <w:spacing w:val="-1"/>
              </w:rPr>
              <w:t>Plan, including governance</w:t>
            </w:r>
            <w:r w:rsidRPr="006516F4">
              <w:rPr>
                <w:rFonts w:ascii="Calibri"/>
                <w:spacing w:val="31"/>
              </w:rPr>
              <w:t xml:space="preserve"> </w:t>
            </w:r>
            <w:r w:rsidRPr="006516F4">
              <w:rPr>
                <w:rFonts w:ascii="Calibri"/>
                <w:spacing w:val="-1"/>
              </w:rPr>
              <w:t xml:space="preserve">arrangements and a consultation process with a National Summit </w:t>
            </w:r>
            <w:r w:rsidRPr="006516F4">
              <w:rPr>
                <w:rFonts w:ascii="Calibri"/>
              </w:rPr>
              <w:t>on</w:t>
            </w:r>
            <w:r w:rsidRPr="006516F4">
              <w:rPr>
                <w:rFonts w:ascii="Calibri"/>
                <w:spacing w:val="-1"/>
              </w:rPr>
              <w:t xml:space="preserve"> reducing</w:t>
            </w:r>
            <w:r w:rsidRPr="006516F4">
              <w:rPr>
                <w:rFonts w:ascii="Calibri"/>
                <w:spacing w:val="-3"/>
              </w:rPr>
              <w:t xml:space="preserve"> </w:t>
            </w:r>
            <w:r w:rsidRPr="006516F4">
              <w:rPr>
                <w:rFonts w:ascii="Calibri"/>
                <w:spacing w:val="-1"/>
              </w:rPr>
              <w:t>violence</w:t>
            </w:r>
            <w:r w:rsidRPr="006516F4">
              <w:rPr>
                <w:rFonts w:ascii="Calibri"/>
                <w:spacing w:val="1"/>
              </w:rPr>
              <w:t xml:space="preserve"> </w:t>
            </w:r>
            <w:r w:rsidRPr="006516F4">
              <w:rPr>
                <w:rFonts w:ascii="Calibri"/>
                <w:spacing w:val="-1"/>
              </w:rPr>
              <w:t>against</w:t>
            </w:r>
            <w:r w:rsidRPr="006516F4">
              <w:rPr>
                <w:rFonts w:ascii="Calibri"/>
                <w:spacing w:val="-2"/>
              </w:rPr>
              <w:t xml:space="preserve"> </w:t>
            </w:r>
            <w:r w:rsidRPr="006516F4">
              <w:rPr>
                <w:rFonts w:ascii="Calibri"/>
                <w:spacing w:val="-1"/>
              </w:rPr>
              <w:t>women</w:t>
            </w:r>
            <w:r w:rsidRPr="006516F4">
              <w:rPr>
                <w:rFonts w:ascii="Calibri"/>
                <w:spacing w:val="37"/>
              </w:rPr>
              <w:t xml:space="preserve"> </w:t>
            </w:r>
            <w:r w:rsidRPr="006516F4">
              <w:rPr>
                <w:rFonts w:ascii="Calibri"/>
                <w:spacing w:val="-1"/>
              </w:rPr>
              <w:t>and their</w:t>
            </w:r>
            <w:r w:rsidRPr="006516F4">
              <w:rPr>
                <w:rFonts w:ascii="Calibri"/>
              </w:rPr>
              <w:t xml:space="preserve"> </w:t>
            </w:r>
            <w:r w:rsidRPr="006516F4">
              <w:rPr>
                <w:rFonts w:ascii="Calibri"/>
                <w:spacing w:val="-1"/>
              </w:rPr>
              <w:t>children</w:t>
            </w:r>
            <w:r>
              <w:rPr>
                <w:rFonts w:ascii="Calibri"/>
                <w:spacing w:val="-1"/>
              </w:rPr>
              <w:t xml:space="preserve">; </w:t>
            </w:r>
          </w:p>
          <w:p w14:paraId="6B790010" w14:textId="2171399C" w:rsidR="00F9127C" w:rsidRDefault="00F9127C" w:rsidP="00F9127C">
            <w:pPr>
              <w:pStyle w:val="ListParagraph"/>
              <w:widowControl w:val="0"/>
              <w:numPr>
                <w:ilvl w:val="0"/>
                <w:numId w:val="10"/>
              </w:numPr>
              <w:tabs>
                <w:tab w:val="left" w:pos="469"/>
              </w:tabs>
              <w:spacing w:before="118"/>
              <w:ind w:right="193"/>
              <w:rPr>
                <w:rFonts w:ascii="Calibri" w:eastAsia="Calibri" w:hAnsi="Calibri" w:cs="Calibri"/>
              </w:rPr>
            </w:pPr>
            <w:r>
              <w:rPr>
                <w:rFonts w:ascii="Calibri" w:eastAsia="Calibri" w:hAnsi="Calibri" w:cs="Calibri"/>
              </w:rPr>
              <w:t>m</w:t>
            </w:r>
            <w:r w:rsidRPr="006516F4">
              <w:rPr>
                <w:rFonts w:ascii="Calibri" w:eastAsia="Calibri" w:hAnsi="Calibri" w:cs="Calibri"/>
              </w:rPr>
              <w:t>onitor</w:t>
            </w:r>
            <w:r>
              <w:rPr>
                <w:rFonts w:ascii="Calibri" w:eastAsia="Calibri" w:hAnsi="Calibri" w:cs="Calibri"/>
              </w:rPr>
              <w:t>ing</w:t>
            </w:r>
            <w:r w:rsidRPr="006516F4">
              <w:rPr>
                <w:rFonts w:ascii="Calibri" w:eastAsia="Calibri" w:hAnsi="Calibri" w:cs="Calibri"/>
              </w:rPr>
              <w:t xml:space="preserve"> and respond</w:t>
            </w:r>
            <w:r>
              <w:rPr>
                <w:rFonts w:ascii="Calibri" w:eastAsia="Calibri" w:hAnsi="Calibri" w:cs="Calibri"/>
              </w:rPr>
              <w:t>ing</w:t>
            </w:r>
            <w:r w:rsidRPr="006516F4">
              <w:rPr>
                <w:rFonts w:ascii="Calibri" w:eastAsia="Calibri" w:hAnsi="Calibri" w:cs="Calibri"/>
              </w:rPr>
              <w:t xml:space="preserve"> to </w:t>
            </w:r>
            <w:r>
              <w:rPr>
                <w:rFonts w:ascii="Calibri" w:eastAsia="Calibri" w:hAnsi="Calibri" w:cs="Calibri"/>
              </w:rPr>
              <w:t xml:space="preserve">issues relating to women’s safety,  including the </w:t>
            </w:r>
            <w:r w:rsidRPr="006516F4">
              <w:rPr>
                <w:rFonts w:ascii="Calibri" w:eastAsia="Calibri" w:hAnsi="Calibri" w:cs="Calibri"/>
              </w:rPr>
              <w:t>impact</w:t>
            </w:r>
            <w:r w:rsidR="00C21CFF">
              <w:rPr>
                <w:rFonts w:ascii="Calibri" w:eastAsia="Calibri" w:hAnsi="Calibri" w:cs="Calibri"/>
              </w:rPr>
              <w:t>s of COVID-19 on women’s safety</w:t>
            </w:r>
            <w:r>
              <w:rPr>
                <w:rFonts w:ascii="Calibri" w:eastAsia="Calibri" w:hAnsi="Calibri" w:cs="Calibri"/>
              </w:rPr>
              <w:t xml:space="preserve">; and </w:t>
            </w:r>
          </w:p>
          <w:p w14:paraId="1C045695" w14:textId="77777777" w:rsidR="00F9127C" w:rsidRPr="00C15E27" w:rsidRDefault="00F9127C" w:rsidP="00F9127C">
            <w:pPr>
              <w:pStyle w:val="ListParagraph"/>
              <w:widowControl w:val="0"/>
              <w:numPr>
                <w:ilvl w:val="0"/>
                <w:numId w:val="10"/>
              </w:numPr>
              <w:tabs>
                <w:tab w:val="left" w:pos="469"/>
              </w:tabs>
              <w:spacing w:before="118"/>
              <w:ind w:right="193"/>
              <w:rPr>
                <w:rFonts w:ascii="Calibri" w:eastAsia="Calibri" w:hAnsi="Calibri" w:cs="Calibri"/>
              </w:rPr>
            </w:pPr>
            <w:proofErr w:type="gramStart"/>
            <w:r>
              <w:rPr>
                <w:rFonts w:ascii="Calibri" w:eastAsia="Calibri" w:hAnsi="Calibri" w:cs="Calibri"/>
              </w:rPr>
              <w:t>respecting</w:t>
            </w:r>
            <w:proofErr w:type="gramEnd"/>
            <w:r>
              <w:rPr>
                <w:rFonts w:ascii="Calibri" w:eastAsia="Calibri" w:hAnsi="Calibri" w:cs="Calibri"/>
              </w:rPr>
              <w:t xml:space="preserve"> and responding to the diverse lived experience of women affected by violence. </w:t>
            </w:r>
            <w:r>
              <w:t xml:space="preserve"> </w:t>
            </w:r>
          </w:p>
        </w:tc>
      </w:tr>
      <w:tr w:rsidR="00F9127C" w14:paraId="15563628" w14:textId="77777777" w:rsidTr="00FC1797">
        <w:tc>
          <w:tcPr>
            <w:tcW w:w="1560" w:type="dxa"/>
            <w:tcBorders>
              <w:top w:val="single" w:sz="8" w:space="0" w:color="808080"/>
              <w:left w:val="single" w:sz="8" w:space="0" w:color="808080"/>
              <w:bottom w:val="single" w:sz="8" w:space="0" w:color="808080"/>
              <w:right w:val="single" w:sz="8" w:space="0" w:color="808080"/>
            </w:tcBorders>
            <w:shd w:val="clear" w:color="auto" w:fill="DADADA"/>
          </w:tcPr>
          <w:p w14:paraId="08EF446A" w14:textId="77777777" w:rsidR="00F9127C" w:rsidRDefault="00F9127C" w:rsidP="00C713F2">
            <w:pPr>
              <w:pStyle w:val="TableParagraph"/>
              <w:spacing w:before="118"/>
              <w:ind w:left="97" w:right="594"/>
              <w:rPr>
                <w:rFonts w:ascii="Calibri" w:eastAsia="Calibri" w:hAnsi="Calibri" w:cs="Calibri"/>
              </w:rPr>
            </w:pPr>
            <w:r>
              <w:rPr>
                <w:rFonts w:ascii="Calibri"/>
                <w:b/>
                <w:spacing w:val="-1"/>
              </w:rPr>
              <w:t>Review</w:t>
            </w:r>
            <w:r>
              <w:rPr>
                <w:rFonts w:ascii="Calibri"/>
                <w:b/>
                <w:spacing w:val="1"/>
              </w:rPr>
              <w:t xml:space="preserve"> </w:t>
            </w:r>
            <w:r>
              <w:rPr>
                <w:rFonts w:ascii="Calibri"/>
                <w:b/>
                <w:spacing w:val="-1"/>
              </w:rPr>
              <w:t>and</w:t>
            </w:r>
            <w:r>
              <w:rPr>
                <w:rFonts w:ascii="Calibri"/>
                <w:b/>
                <w:spacing w:val="22"/>
              </w:rPr>
              <w:t xml:space="preserve"> </w:t>
            </w:r>
            <w:r>
              <w:rPr>
                <w:rFonts w:ascii="Calibri"/>
                <w:b/>
                <w:spacing w:val="-1"/>
              </w:rPr>
              <w:t>reporting</w:t>
            </w:r>
          </w:p>
        </w:tc>
        <w:tc>
          <w:tcPr>
            <w:tcW w:w="7512" w:type="dxa"/>
            <w:tcBorders>
              <w:top w:val="single" w:sz="8" w:space="0" w:color="808080"/>
              <w:left w:val="single" w:sz="8" w:space="0" w:color="808080"/>
              <w:bottom w:val="single" w:sz="8" w:space="0" w:color="808080"/>
              <w:right w:val="single" w:sz="8" w:space="0" w:color="808080"/>
            </w:tcBorders>
          </w:tcPr>
          <w:p w14:paraId="5E2039CC" w14:textId="77777777" w:rsidR="00F9127C" w:rsidRPr="00F9127C" w:rsidRDefault="00F9127C" w:rsidP="00F9127C">
            <w:pPr>
              <w:pStyle w:val="TableParagraph"/>
              <w:spacing w:before="118"/>
              <w:ind w:left="97" w:right="197"/>
              <w:jc w:val="both"/>
              <w:rPr>
                <w:rFonts w:ascii="Calibri"/>
                <w:spacing w:val="-1"/>
              </w:rPr>
            </w:pPr>
            <w:r w:rsidRPr="002232E1">
              <w:rPr>
                <w:rFonts w:ascii="Calibri"/>
                <w:spacing w:val="-1"/>
              </w:rPr>
              <w:t>Each year, the Taskforce should discuss and set priorities for the coming year, informed by discussion at the previous NFRC meeting. The Taskforce will report to the NFRC annually on progress against its priorities.</w:t>
            </w:r>
          </w:p>
        </w:tc>
      </w:tr>
    </w:tbl>
    <w:p w14:paraId="2768575A" w14:textId="77777777" w:rsidR="00F9127C" w:rsidRPr="00921C3A" w:rsidRDefault="00F9127C" w:rsidP="00141790">
      <w:pPr>
        <w:spacing w:after="0" w:line="240" w:lineRule="auto"/>
        <w:rPr>
          <w:rFonts w:ascii="Verdana" w:eastAsia="Times New Roman" w:hAnsi="Verdana" w:cs="Times New Roman"/>
          <w:color w:val="FF0000"/>
        </w:rPr>
      </w:pPr>
    </w:p>
    <w:sectPr w:rsidR="00F9127C" w:rsidRPr="00921C3A" w:rsidSect="00F9127C">
      <w:headerReference w:type="default" r:id="rId8"/>
      <w:footerReference w:type="default" r:id="rId9"/>
      <w:pgSz w:w="11906" w:h="16838"/>
      <w:pgMar w:top="1942"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98EF" w14:textId="77777777" w:rsidR="00470E7E" w:rsidRDefault="00470E7E" w:rsidP="00D107DE">
      <w:pPr>
        <w:spacing w:after="0" w:line="240" w:lineRule="auto"/>
      </w:pPr>
      <w:r>
        <w:separator/>
      </w:r>
    </w:p>
  </w:endnote>
  <w:endnote w:type="continuationSeparator" w:id="0">
    <w:p w14:paraId="25DCC2C6" w14:textId="77777777" w:rsidR="00470E7E" w:rsidRDefault="00470E7E" w:rsidP="00D107DE">
      <w:pPr>
        <w:spacing w:after="0" w:line="240" w:lineRule="auto"/>
      </w:pPr>
      <w:r>
        <w:continuationSeparator/>
      </w:r>
    </w:p>
  </w:endnote>
  <w:endnote w:type="continuationNotice" w:id="1">
    <w:p w14:paraId="384E6F43" w14:textId="77777777" w:rsidR="00470E7E" w:rsidRDefault="00470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Condensed">
    <w:altName w:val="Franklin Gothic Medium Cond"/>
    <w:charset w:val="00"/>
    <w:family w:val="swiss"/>
    <w:pitch w:val="variable"/>
    <w:sig w:usb0="00000001"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Montserrat Semi Bold">
    <w:panose1 w:val="000007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2F10B" w14:textId="77777777" w:rsidR="00F9127C" w:rsidRPr="002B0653" w:rsidRDefault="00F9127C" w:rsidP="00F9127C">
    <w:pPr>
      <w:pStyle w:val="Header"/>
      <w:rPr>
        <w:b/>
        <w:sz w:val="24"/>
      </w:rPr>
    </w:pPr>
    <w:r w:rsidRPr="00227362">
      <w:rPr>
        <w:rFonts w:ascii="Montserrat Semi Bold" w:hAnsi="Montserrat Semi Bold"/>
        <w:noProof/>
        <w:color w:val="1B2A39"/>
        <w:sz w:val="40"/>
        <w:lang w:eastAsia="en-AU"/>
      </w:rPr>
      <mc:AlternateContent>
        <mc:Choice Requires="wps">
          <w:drawing>
            <wp:anchor distT="0" distB="0" distL="114300" distR="114300" simplePos="0" relativeHeight="251667968" behindDoc="0" locked="0" layoutInCell="1" allowOverlap="1" wp14:anchorId="5DE56C64" wp14:editId="457C1C95">
              <wp:simplePos x="0" y="0"/>
              <wp:positionH relativeFrom="column">
                <wp:posOffset>-644525</wp:posOffset>
              </wp:positionH>
              <wp:positionV relativeFrom="paragraph">
                <wp:posOffset>-132764</wp:posOffset>
              </wp:positionV>
              <wp:extent cx="7019925" cy="0"/>
              <wp:effectExtent l="0" t="19050" r="28575" b="19050"/>
              <wp:wrapNone/>
              <wp:docPr id="10" name="Straight Connector 10"/>
              <wp:cNvGraphicFramePr/>
              <a:graphic xmlns:a="http://schemas.openxmlformats.org/drawingml/2006/main">
                <a:graphicData uri="http://schemas.microsoft.com/office/word/2010/wordprocessingShape">
                  <wps:wsp>
                    <wps:cNvCnPr/>
                    <wps:spPr>
                      <a:xfrm>
                        <a:off x="0" y="0"/>
                        <a:ext cx="7019925"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FD3BCA" id="Straight Connector 10"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5pt,-10.45pt" to="50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" strokecolor="#8e744b"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07EFD" w14:textId="77777777" w:rsidR="00470E7E" w:rsidRDefault="00470E7E" w:rsidP="00D107DE">
      <w:pPr>
        <w:spacing w:after="0" w:line="240" w:lineRule="auto"/>
      </w:pPr>
      <w:r>
        <w:separator/>
      </w:r>
    </w:p>
  </w:footnote>
  <w:footnote w:type="continuationSeparator" w:id="0">
    <w:p w14:paraId="12E3A0D2" w14:textId="77777777" w:rsidR="00470E7E" w:rsidRDefault="00470E7E" w:rsidP="00D107DE">
      <w:pPr>
        <w:spacing w:after="0" w:line="240" w:lineRule="auto"/>
      </w:pPr>
      <w:r>
        <w:continuationSeparator/>
      </w:r>
    </w:p>
  </w:footnote>
  <w:footnote w:type="continuationNotice" w:id="1">
    <w:p w14:paraId="4E1F4575" w14:textId="77777777" w:rsidR="00470E7E" w:rsidRDefault="00470E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121A1" w14:textId="2AB3364E" w:rsidR="00F9127C" w:rsidRPr="002B0653" w:rsidRDefault="00F9127C" w:rsidP="00F9127C">
    <w:pPr>
      <w:pStyle w:val="Header"/>
      <w:jc w:val="center"/>
      <w:rPr>
        <w:b/>
        <w:sz w:val="24"/>
      </w:rPr>
    </w:pPr>
    <w:r w:rsidRPr="00745149">
      <w:rPr>
        <w:rFonts w:ascii="Times New Roman" w:hAnsi="Times New Roman" w:cs="Times New Roman"/>
        <w:b/>
        <w:noProof/>
        <w:color w:val="FF0000"/>
        <w:sz w:val="28"/>
        <w:lang w:eastAsia="en-AU"/>
      </w:rPr>
      <mc:AlternateContent>
        <mc:Choice Requires="wps">
          <w:drawing>
            <wp:anchor distT="0" distB="0" distL="114300" distR="114300" simplePos="0" relativeHeight="251665920" behindDoc="0" locked="0" layoutInCell="1" allowOverlap="1" wp14:anchorId="1AFAE548" wp14:editId="263AC1AA">
              <wp:simplePos x="0" y="0"/>
              <wp:positionH relativeFrom="margin">
                <wp:align>center</wp:align>
              </wp:positionH>
              <wp:positionV relativeFrom="paragraph">
                <wp:posOffset>-226296</wp:posOffset>
              </wp:positionV>
              <wp:extent cx="6858000" cy="685165"/>
              <wp:effectExtent l="0" t="0" r="0" b="0"/>
              <wp:wrapNone/>
              <wp:docPr id="7" name="TextBox 27"/>
              <wp:cNvGraphicFramePr/>
              <a:graphic xmlns:a="http://schemas.openxmlformats.org/drawingml/2006/main">
                <a:graphicData uri="http://schemas.microsoft.com/office/word/2010/wordprocessingShape">
                  <wps:wsp>
                    <wps:cNvSpPr txBox="1"/>
                    <wps:spPr>
                      <a:xfrm>
                        <a:off x="0" y="0"/>
                        <a:ext cx="6858000" cy="685165"/>
                      </a:xfrm>
                      <a:prstGeom prst="rect">
                        <a:avLst/>
                      </a:prstGeom>
                      <a:noFill/>
                    </wps:spPr>
                    <wps:txbx>
                      <w:txbxContent>
                        <w:p w14:paraId="67ABBA9F" w14:textId="77777777" w:rsidR="00F9127C" w:rsidRPr="00692D08" w:rsidRDefault="00F9127C" w:rsidP="00F9127C">
                          <w:pPr>
                            <w:pStyle w:val="BalloonText"/>
                            <w:jc w:val="center"/>
                            <w:rPr>
                              <w:rFonts w:ascii="Montserrat Semi Bold" w:hAnsi="Montserrat Semi Bold"/>
                              <w:color w:val="FFFFFF"/>
                              <w:kern w:val="24"/>
                              <w:sz w:val="56"/>
                              <w:szCs w:val="56"/>
                            </w:rPr>
                          </w:pPr>
                          <w:r w:rsidRPr="00692D08">
                            <w:rPr>
                              <w:rFonts w:ascii="Montserrat Semi Bold" w:hAnsi="Montserrat Semi Bold"/>
                              <w:color w:val="FFFFFF"/>
                              <w:kern w:val="24"/>
                              <w:sz w:val="56"/>
                              <w:szCs w:val="56"/>
                            </w:rPr>
                            <w:t>National Federation Reform Council</w:t>
                          </w:r>
                        </w:p>
                      </w:txbxContent>
                    </wps:txbx>
                    <wps:bodyPr wrap="square" rtlCol="0">
                      <a:spAutoFit/>
                    </wps:bodyPr>
                  </wps:wsp>
                </a:graphicData>
              </a:graphic>
              <wp14:sizeRelH relativeFrom="margin">
                <wp14:pctWidth>0</wp14:pctWidth>
              </wp14:sizeRelH>
            </wp:anchor>
          </w:drawing>
        </mc:Choice>
        <mc:Fallback>
          <w:pict>
            <v:shapetype w14:anchorId="1AFAE548" id="_x0000_t202" coordsize="21600,21600" o:spt="202" path="m,l,21600r21600,l21600,xe">
              <v:stroke joinstyle="miter"/>
              <v:path gradientshapeok="t" o:connecttype="rect"/>
            </v:shapetype>
            <v:shape id="TextBox 27" o:spid="_x0000_s1026" type="#_x0000_t202" style="position:absolute;left:0;text-align:left;margin-left:0;margin-top:-17.8pt;width:540pt;height:53.95pt;z-index:2516659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" filled="f" stroked="f">
              <v:textbox style="mso-fit-shape-to-text:t">
                <w:txbxContent>
                  <w:p w14:paraId="67ABBA9F" w14:textId="77777777" w:rsidR="00F9127C" w:rsidRPr="00692D08" w:rsidRDefault="00F9127C" w:rsidP="00F9127C">
                    <w:pPr>
                      <w:pStyle w:val="BalloonText"/>
                      <w:jc w:val="center"/>
                      <w:rPr>
                        <w:rFonts w:ascii="Montserrat Semi Bold" w:hAnsi="Montserrat Semi Bold"/>
                        <w:color w:val="FFFFFF"/>
                        <w:kern w:val="24"/>
                        <w:sz w:val="56"/>
                        <w:szCs w:val="56"/>
                      </w:rPr>
                    </w:pPr>
                    <w:r w:rsidRPr="00692D08">
                      <w:rPr>
                        <w:rFonts w:ascii="Montserrat Semi Bold" w:hAnsi="Montserrat Semi Bold"/>
                        <w:color w:val="FFFFFF"/>
                        <w:kern w:val="24"/>
                        <w:sz w:val="56"/>
                        <w:szCs w:val="56"/>
                      </w:rPr>
                      <w:t>National Federation Reform Council</w:t>
                    </w:r>
                  </w:p>
                </w:txbxContent>
              </v:textbox>
              <w10:wrap anchorx="margin"/>
            </v:shape>
          </w:pict>
        </mc:Fallback>
      </mc:AlternateContent>
    </w:r>
    <w:r w:rsidRPr="00745149">
      <w:rPr>
        <w:rFonts w:ascii="Times New Roman" w:hAnsi="Times New Roman" w:cs="Times New Roman"/>
        <w:b/>
        <w:noProof/>
        <w:color w:val="FF0000"/>
        <w:sz w:val="28"/>
        <w:lang w:eastAsia="en-AU"/>
      </w:rPr>
      <mc:AlternateContent>
        <mc:Choice Requires="wps">
          <w:drawing>
            <wp:anchor distT="0" distB="0" distL="114300" distR="114300" simplePos="0" relativeHeight="251663872" behindDoc="0" locked="0" layoutInCell="1" allowOverlap="1" wp14:anchorId="37246DAD" wp14:editId="0B90544D">
              <wp:simplePos x="0" y="0"/>
              <wp:positionH relativeFrom="page">
                <wp:align>right</wp:align>
              </wp:positionH>
              <wp:positionV relativeFrom="paragraph">
                <wp:posOffset>-449580</wp:posOffset>
              </wp:positionV>
              <wp:extent cx="7559749" cy="934689"/>
              <wp:effectExtent l="0" t="0" r="3175" b="0"/>
              <wp:wrapNone/>
              <wp:docPr id="6" name="Rounded Rectangle 6"/>
              <wp:cNvGraphicFramePr/>
              <a:graphic xmlns:a="http://schemas.openxmlformats.org/drawingml/2006/main">
                <a:graphicData uri="http://schemas.microsoft.com/office/word/2010/wordprocessingShape">
                  <wps:wsp>
                    <wps:cNvSpPr/>
                    <wps:spPr>
                      <a:xfrm>
                        <a:off x="0" y="0"/>
                        <a:ext cx="7559749" cy="934689"/>
                      </a:xfrm>
                      <a:prstGeom prst="roundRect">
                        <a:avLst>
                          <a:gd name="adj" fmla="val 6489"/>
                        </a:avLst>
                      </a:prstGeom>
                      <a:solidFill>
                        <a:srgbClr val="1F497D">
                          <a:lumMod val="50000"/>
                        </a:srgbClr>
                      </a:solidFill>
                      <a:ln w="12700" cap="flat" cmpd="sng" algn="ctr">
                        <a:noFill/>
                        <a:prstDash val="solid"/>
                        <a:miter lim="800000"/>
                      </a:ln>
                      <a:effectLst/>
                    </wps:spPr>
                    <wps:txbx>
                      <w:txbxContent>
                        <w:p w14:paraId="45615B51" w14:textId="77777777" w:rsidR="00F9127C" w:rsidRDefault="00F9127C" w:rsidP="00F9127C"/>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7246DAD" id="Rounded Rectangle 6" o:spid="_x0000_s1027" style="position:absolute;left:0;text-align:left;margin-left:544.05pt;margin-top:-35.4pt;width:595.25pt;height:73.6pt;z-index:251663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" fillcolor="#10253f" stroked="f" strokeweight="1pt">
              <v:stroke joinstyle="miter"/>
              <v:textbox>
                <w:txbxContent>
                  <w:p w14:paraId="45615B51" w14:textId="77777777" w:rsidR="00F9127C" w:rsidRDefault="00F9127C" w:rsidP="00F9127C"/>
                </w:txbxContent>
              </v:textbox>
              <w10:wrap anchorx="page"/>
            </v:roundrect>
          </w:pict>
        </mc:Fallback>
      </mc:AlternateContent>
    </w:r>
  </w:p>
  <w:p w14:paraId="3583D0C7" w14:textId="77777777" w:rsidR="00F9127C" w:rsidRPr="002B0653" w:rsidRDefault="00F9127C" w:rsidP="002B0653">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5E5"/>
    <w:multiLevelType w:val="hybridMultilevel"/>
    <w:tmpl w:val="6936B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57771"/>
    <w:multiLevelType w:val="hybridMultilevel"/>
    <w:tmpl w:val="1806D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330FAF"/>
    <w:multiLevelType w:val="hybridMultilevel"/>
    <w:tmpl w:val="D3063F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1673695"/>
    <w:multiLevelType w:val="hybridMultilevel"/>
    <w:tmpl w:val="86D07E6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4" w15:restartNumberingAfterBreak="0">
    <w:nsid w:val="23CC7BDB"/>
    <w:multiLevelType w:val="hybridMultilevel"/>
    <w:tmpl w:val="8334E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0D03B9"/>
    <w:multiLevelType w:val="hybridMultilevel"/>
    <w:tmpl w:val="F2E857E0"/>
    <w:lvl w:ilvl="0" w:tplc="F3EC2DB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35F5CF6"/>
    <w:multiLevelType w:val="hybridMultilevel"/>
    <w:tmpl w:val="10FAC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8400BBC"/>
    <w:multiLevelType w:val="hybridMultilevel"/>
    <w:tmpl w:val="C1F66EC6"/>
    <w:lvl w:ilvl="0" w:tplc="0C09000F">
      <w:start w:val="1"/>
      <w:numFmt w:val="decimal"/>
      <w:lvlText w:val="%1."/>
      <w:lvlJc w:val="left"/>
      <w:pPr>
        <w:ind w:left="1353"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6B17BAD"/>
    <w:multiLevelType w:val="hybridMultilevel"/>
    <w:tmpl w:val="EA1484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8B4540F"/>
    <w:multiLevelType w:val="hybridMultilevel"/>
    <w:tmpl w:val="0DE206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7"/>
  </w:num>
  <w:num w:numId="6">
    <w:abstractNumId w:val="1"/>
  </w:num>
  <w:num w:numId="7">
    <w:abstractNumId w:val="5"/>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3793"/>
    <w:rsid w:val="000128DF"/>
    <w:rsid w:val="00041BFF"/>
    <w:rsid w:val="00113180"/>
    <w:rsid w:val="00113619"/>
    <w:rsid w:val="001308A7"/>
    <w:rsid w:val="00135C83"/>
    <w:rsid w:val="00141790"/>
    <w:rsid w:val="00161E57"/>
    <w:rsid w:val="00194FDB"/>
    <w:rsid w:val="001B07B7"/>
    <w:rsid w:val="001C093A"/>
    <w:rsid w:val="001C6370"/>
    <w:rsid w:val="001F2177"/>
    <w:rsid w:val="00227362"/>
    <w:rsid w:val="002279AB"/>
    <w:rsid w:val="002413DB"/>
    <w:rsid w:val="0028529F"/>
    <w:rsid w:val="00294982"/>
    <w:rsid w:val="002A0D20"/>
    <w:rsid w:val="002B0653"/>
    <w:rsid w:val="002E600D"/>
    <w:rsid w:val="002F4971"/>
    <w:rsid w:val="00302332"/>
    <w:rsid w:val="0033194B"/>
    <w:rsid w:val="00334564"/>
    <w:rsid w:val="003853F2"/>
    <w:rsid w:val="003A6481"/>
    <w:rsid w:val="004038EE"/>
    <w:rsid w:val="00403DB4"/>
    <w:rsid w:val="004211C8"/>
    <w:rsid w:val="004438BF"/>
    <w:rsid w:val="004442BC"/>
    <w:rsid w:val="0046780C"/>
    <w:rsid w:val="00470E7E"/>
    <w:rsid w:val="00495882"/>
    <w:rsid w:val="004B2987"/>
    <w:rsid w:val="004C2D29"/>
    <w:rsid w:val="004C524B"/>
    <w:rsid w:val="004D0CC3"/>
    <w:rsid w:val="004E20B7"/>
    <w:rsid w:val="004F599D"/>
    <w:rsid w:val="00500ACF"/>
    <w:rsid w:val="00503DD5"/>
    <w:rsid w:val="005111E9"/>
    <w:rsid w:val="00514CDC"/>
    <w:rsid w:val="00542C94"/>
    <w:rsid w:val="0058658B"/>
    <w:rsid w:val="005A4DBD"/>
    <w:rsid w:val="005B1002"/>
    <w:rsid w:val="005C2F38"/>
    <w:rsid w:val="005D7A7E"/>
    <w:rsid w:val="005E6AD5"/>
    <w:rsid w:val="00600222"/>
    <w:rsid w:val="00601C1D"/>
    <w:rsid w:val="0061371C"/>
    <w:rsid w:val="00624A91"/>
    <w:rsid w:val="00637128"/>
    <w:rsid w:val="00666BE6"/>
    <w:rsid w:val="006710CD"/>
    <w:rsid w:val="00675543"/>
    <w:rsid w:val="00692F21"/>
    <w:rsid w:val="00696437"/>
    <w:rsid w:val="006A111A"/>
    <w:rsid w:val="006E15BF"/>
    <w:rsid w:val="00724FBA"/>
    <w:rsid w:val="007308E3"/>
    <w:rsid w:val="00753924"/>
    <w:rsid w:val="0076776D"/>
    <w:rsid w:val="007C585D"/>
    <w:rsid w:val="007E1695"/>
    <w:rsid w:val="00851B5F"/>
    <w:rsid w:val="00881997"/>
    <w:rsid w:val="00896509"/>
    <w:rsid w:val="008A5CF5"/>
    <w:rsid w:val="008A6734"/>
    <w:rsid w:val="008D0D53"/>
    <w:rsid w:val="00916D16"/>
    <w:rsid w:val="00921C3A"/>
    <w:rsid w:val="00927BEC"/>
    <w:rsid w:val="00941D12"/>
    <w:rsid w:val="009422A5"/>
    <w:rsid w:val="0095285A"/>
    <w:rsid w:val="009907B5"/>
    <w:rsid w:val="00992786"/>
    <w:rsid w:val="00995ACC"/>
    <w:rsid w:val="009D4458"/>
    <w:rsid w:val="009D785A"/>
    <w:rsid w:val="009F2E9D"/>
    <w:rsid w:val="00A22B72"/>
    <w:rsid w:val="00A27789"/>
    <w:rsid w:val="00A5142A"/>
    <w:rsid w:val="00A62BFF"/>
    <w:rsid w:val="00AA44BA"/>
    <w:rsid w:val="00AC1EC7"/>
    <w:rsid w:val="00AD383E"/>
    <w:rsid w:val="00B4783B"/>
    <w:rsid w:val="00B52378"/>
    <w:rsid w:val="00B55A0E"/>
    <w:rsid w:val="00B60763"/>
    <w:rsid w:val="00B6778D"/>
    <w:rsid w:val="00B811F1"/>
    <w:rsid w:val="00BA1D5E"/>
    <w:rsid w:val="00BA51A3"/>
    <w:rsid w:val="00BA6E30"/>
    <w:rsid w:val="00BB1578"/>
    <w:rsid w:val="00BE2365"/>
    <w:rsid w:val="00C16E3B"/>
    <w:rsid w:val="00C176F1"/>
    <w:rsid w:val="00C21CFF"/>
    <w:rsid w:val="00C31B97"/>
    <w:rsid w:val="00C366D5"/>
    <w:rsid w:val="00C472FE"/>
    <w:rsid w:val="00C51A9A"/>
    <w:rsid w:val="00C677B8"/>
    <w:rsid w:val="00C95DCC"/>
    <w:rsid w:val="00CC507C"/>
    <w:rsid w:val="00CD0547"/>
    <w:rsid w:val="00CE58DC"/>
    <w:rsid w:val="00D107DE"/>
    <w:rsid w:val="00D32D91"/>
    <w:rsid w:val="00D46297"/>
    <w:rsid w:val="00D675A0"/>
    <w:rsid w:val="00D7473D"/>
    <w:rsid w:val="00D87804"/>
    <w:rsid w:val="00DB325F"/>
    <w:rsid w:val="00DE2411"/>
    <w:rsid w:val="00DE76CD"/>
    <w:rsid w:val="00DE7EB7"/>
    <w:rsid w:val="00E0055F"/>
    <w:rsid w:val="00E216FF"/>
    <w:rsid w:val="00E26F28"/>
    <w:rsid w:val="00E905DC"/>
    <w:rsid w:val="00EA0A6F"/>
    <w:rsid w:val="00EB5D49"/>
    <w:rsid w:val="00F0544B"/>
    <w:rsid w:val="00F07A2F"/>
    <w:rsid w:val="00F46623"/>
    <w:rsid w:val="00F56FDD"/>
    <w:rsid w:val="00F6168E"/>
    <w:rsid w:val="00F65061"/>
    <w:rsid w:val="00F909C5"/>
    <w:rsid w:val="00F9127C"/>
    <w:rsid w:val="00FA175E"/>
    <w:rsid w:val="00FB74BF"/>
    <w:rsid w:val="00FC1797"/>
    <w:rsid w:val="00FD4C34"/>
    <w:rsid w:val="00FD59F1"/>
    <w:rsid w:val="00FE684F"/>
    <w:rsid w:val="00FE68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EC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912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2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26F28"/>
    <w:rPr>
      <w:rFonts w:ascii="Tahoma" w:hAnsi="Tahoma" w:cs="Tahoma"/>
      <w:sz w:val="16"/>
      <w:szCs w:val="16"/>
    </w:rPr>
  </w:style>
  <w:style w:type="paragraph" w:customStyle="1" w:styleId="BasicParagraph">
    <w:name w:val="[Basic Paragraph]"/>
    <w:basedOn w:val="Normal"/>
    <w:uiPriority w:val="99"/>
    <w:rsid w:val="0022736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7DE"/>
  </w:style>
  <w:style w:type="paragraph" w:styleId="Footer">
    <w:name w:val="footer"/>
    <w:basedOn w:val="Normal"/>
    <w:link w:val="FooterChar"/>
    <w:uiPriority w:val="99"/>
    <w:unhideWhenUsed/>
    <w:rsid w:val="00D10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7DE"/>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1"/>
    <w:qFormat/>
    <w:rsid w:val="003A6481"/>
    <w:pPr>
      <w:ind w:left="720"/>
      <w:contextualSpacing/>
    </w:pPr>
  </w:style>
  <w:style w:type="character" w:styleId="CommentReference">
    <w:name w:val="annotation reference"/>
    <w:basedOn w:val="DefaultParagraphFont"/>
    <w:uiPriority w:val="99"/>
    <w:semiHidden/>
    <w:unhideWhenUsed/>
    <w:rsid w:val="00B6778D"/>
    <w:rPr>
      <w:sz w:val="16"/>
      <w:szCs w:val="16"/>
    </w:rPr>
  </w:style>
  <w:style w:type="paragraph" w:styleId="CommentText">
    <w:name w:val="annotation text"/>
    <w:basedOn w:val="Normal"/>
    <w:link w:val="CommentTextChar"/>
    <w:uiPriority w:val="99"/>
    <w:unhideWhenUsed/>
    <w:rsid w:val="00B6778D"/>
    <w:pPr>
      <w:spacing w:line="240" w:lineRule="auto"/>
    </w:pPr>
    <w:rPr>
      <w:sz w:val="20"/>
      <w:szCs w:val="20"/>
    </w:rPr>
  </w:style>
  <w:style w:type="character" w:customStyle="1" w:styleId="CommentTextChar">
    <w:name w:val="Comment Text Char"/>
    <w:basedOn w:val="DefaultParagraphFont"/>
    <w:link w:val="CommentText"/>
    <w:uiPriority w:val="99"/>
    <w:rsid w:val="00B6778D"/>
    <w:rPr>
      <w:sz w:val="20"/>
      <w:szCs w:val="20"/>
    </w:rPr>
  </w:style>
  <w:style w:type="paragraph" w:styleId="CommentSubject">
    <w:name w:val="annotation subject"/>
    <w:basedOn w:val="CommentText"/>
    <w:next w:val="CommentText"/>
    <w:link w:val="CommentSubjectChar"/>
    <w:uiPriority w:val="99"/>
    <w:semiHidden/>
    <w:unhideWhenUsed/>
    <w:rsid w:val="00B6778D"/>
    <w:rPr>
      <w:b/>
      <w:bCs/>
    </w:rPr>
  </w:style>
  <w:style w:type="character" w:customStyle="1" w:styleId="CommentSubjectChar">
    <w:name w:val="Comment Subject Char"/>
    <w:basedOn w:val="CommentTextChar"/>
    <w:link w:val="CommentSubject"/>
    <w:uiPriority w:val="99"/>
    <w:semiHidden/>
    <w:rsid w:val="00B6778D"/>
    <w:rPr>
      <w:b/>
      <w:bCs/>
      <w:sz w:val="20"/>
      <w:szCs w:val="20"/>
    </w:rPr>
  </w:style>
  <w:style w:type="paragraph" w:styleId="NormalWeb">
    <w:name w:val="Normal (Web)"/>
    <w:basedOn w:val="Normal"/>
    <w:uiPriority w:val="99"/>
    <w:semiHidden/>
    <w:unhideWhenUsed/>
    <w:rsid w:val="002279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basedOn w:val="DefaultParagraphFont"/>
    <w:link w:val="ListParagraph"/>
    <w:uiPriority w:val="1"/>
    <w:qFormat/>
    <w:locked/>
    <w:rsid w:val="00F9127C"/>
  </w:style>
  <w:style w:type="paragraph" w:customStyle="1" w:styleId="TableParagraph">
    <w:name w:val="Table Paragraph"/>
    <w:basedOn w:val="Normal"/>
    <w:uiPriority w:val="1"/>
    <w:qFormat/>
    <w:rsid w:val="00F9127C"/>
    <w:pPr>
      <w:widowControl w:val="0"/>
      <w:spacing w:after="0" w:line="240" w:lineRule="auto"/>
    </w:pPr>
    <w:rPr>
      <w:lang w:val="en-US"/>
    </w:rPr>
  </w:style>
  <w:style w:type="paragraph" w:customStyle="1" w:styleId="DSSH1">
    <w:name w:val="DSS H1"/>
    <w:basedOn w:val="Heading2"/>
    <w:qFormat/>
    <w:rsid w:val="00F9127C"/>
    <w:pPr>
      <w:suppressAutoHyphens/>
      <w:spacing w:before="113" w:line="240" w:lineRule="auto"/>
    </w:pPr>
    <w:rPr>
      <w:rFonts w:ascii="Segoe Condensed" w:hAnsi="Segoe Condensed" w:cs="Segoe UI Historic"/>
      <w:b/>
      <w:color w:val="004942"/>
      <w:sz w:val="40"/>
      <w:szCs w:val="20"/>
    </w:rPr>
  </w:style>
  <w:style w:type="paragraph" w:customStyle="1" w:styleId="DSSH2">
    <w:name w:val="DSS H2"/>
    <w:basedOn w:val="Normal"/>
    <w:qFormat/>
    <w:rsid w:val="00F9127C"/>
    <w:pPr>
      <w:spacing w:after="0" w:line="240" w:lineRule="auto"/>
      <w:jc w:val="center"/>
    </w:pPr>
    <w:rPr>
      <w:rFonts w:ascii="Segoe Condensed" w:hAnsi="Segoe Condensed"/>
      <w:b/>
      <w:bCs/>
      <w:color w:val="4FB378"/>
      <w:sz w:val="36"/>
      <w:szCs w:val="40"/>
    </w:rPr>
  </w:style>
  <w:style w:type="character" w:customStyle="1" w:styleId="Heading2Char">
    <w:name w:val="Heading 2 Char"/>
    <w:basedOn w:val="DefaultParagraphFont"/>
    <w:link w:val="Heading2"/>
    <w:uiPriority w:val="9"/>
    <w:semiHidden/>
    <w:rsid w:val="00F912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6020">
      <w:bodyDiv w:val="1"/>
      <w:marLeft w:val="0"/>
      <w:marRight w:val="0"/>
      <w:marTop w:val="0"/>
      <w:marBottom w:val="0"/>
      <w:divBdr>
        <w:top w:val="none" w:sz="0" w:space="0" w:color="auto"/>
        <w:left w:val="none" w:sz="0" w:space="0" w:color="auto"/>
        <w:bottom w:val="none" w:sz="0" w:space="0" w:color="auto"/>
        <w:right w:val="none" w:sz="0" w:space="0" w:color="auto"/>
      </w:divBdr>
    </w:div>
    <w:div w:id="357312653">
      <w:bodyDiv w:val="1"/>
      <w:marLeft w:val="0"/>
      <w:marRight w:val="0"/>
      <w:marTop w:val="0"/>
      <w:marBottom w:val="0"/>
      <w:divBdr>
        <w:top w:val="none" w:sz="0" w:space="0" w:color="auto"/>
        <w:left w:val="none" w:sz="0" w:space="0" w:color="auto"/>
        <w:bottom w:val="none" w:sz="0" w:space="0" w:color="auto"/>
        <w:right w:val="none" w:sz="0" w:space="0" w:color="auto"/>
      </w:divBdr>
    </w:div>
    <w:div w:id="836769085">
      <w:bodyDiv w:val="1"/>
      <w:marLeft w:val="0"/>
      <w:marRight w:val="0"/>
      <w:marTop w:val="0"/>
      <w:marBottom w:val="0"/>
      <w:divBdr>
        <w:top w:val="none" w:sz="0" w:space="0" w:color="auto"/>
        <w:left w:val="none" w:sz="0" w:space="0" w:color="auto"/>
        <w:bottom w:val="none" w:sz="0" w:space="0" w:color="auto"/>
        <w:right w:val="none" w:sz="0" w:space="0" w:color="auto"/>
      </w:divBdr>
    </w:div>
    <w:div w:id="1056928247">
      <w:bodyDiv w:val="1"/>
      <w:marLeft w:val="0"/>
      <w:marRight w:val="0"/>
      <w:marTop w:val="0"/>
      <w:marBottom w:val="0"/>
      <w:divBdr>
        <w:top w:val="none" w:sz="0" w:space="0" w:color="auto"/>
        <w:left w:val="none" w:sz="0" w:space="0" w:color="auto"/>
        <w:bottom w:val="none" w:sz="0" w:space="0" w:color="auto"/>
        <w:right w:val="none" w:sz="0" w:space="0" w:color="auto"/>
      </w:divBdr>
    </w:div>
    <w:div w:id="1919901762">
      <w:bodyDiv w:val="1"/>
      <w:marLeft w:val="0"/>
      <w:marRight w:val="0"/>
      <w:marTop w:val="0"/>
      <w:marBottom w:val="0"/>
      <w:divBdr>
        <w:top w:val="none" w:sz="0" w:space="0" w:color="auto"/>
        <w:left w:val="none" w:sz="0" w:space="0" w:color="auto"/>
        <w:bottom w:val="none" w:sz="0" w:space="0" w:color="auto"/>
        <w:right w:val="none" w:sz="0" w:space="0" w:color="auto"/>
      </w:divBdr>
    </w:div>
    <w:div w:id="1996299437">
      <w:bodyDiv w:val="1"/>
      <w:marLeft w:val="0"/>
      <w:marRight w:val="0"/>
      <w:marTop w:val="0"/>
      <w:marBottom w:val="0"/>
      <w:divBdr>
        <w:top w:val="none" w:sz="0" w:space="0" w:color="auto"/>
        <w:left w:val="none" w:sz="0" w:space="0" w:color="auto"/>
        <w:bottom w:val="none" w:sz="0" w:space="0" w:color="auto"/>
        <w:right w:val="none" w:sz="0" w:space="0" w:color="auto"/>
      </w:divBdr>
    </w:div>
    <w:div w:id="21289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C0D45-42DB-4FF1-95CC-D1E270F2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2382</Characters>
  <Application>Microsoft Office Word</Application>
  <DocSecurity>0</DocSecurity>
  <Lines>56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2021-03-04T23:04:00Z</dcterms:created>
  <dcterms:modified xsi:type="dcterms:W3CDTF">2021-03-04T23:07:00Z</dcterms:modified>
</cp:coreProperties>
</file>