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811D0" w14:textId="77777777" w:rsidR="002E38A9" w:rsidRPr="00AB39C4" w:rsidRDefault="002E38A9" w:rsidP="00D4365D">
      <w:pPr>
        <w:pStyle w:val="DSSH2"/>
        <w:jc w:val="left"/>
        <w:outlineLvl w:val="0"/>
        <w:rPr>
          <w:rFonts w:asciiTheme="minorHAnsi" w:hAnsiTheme="minorHAnsi"/>
          <w:bCs w:val="0"/>
          <w:color w:val="auto"/>
          <w:szCs w:val="22"/>
        </w:rPr>
      </w:pPr>
      <w:bookmarkStart w:id="0" w:name="_GoBack"/>
      <w:bookmarkEnd w:id="0"/>
      <w:r w:rsidRPr="00AB39C4">
        <w:rPr>
          <w:rFonts w:asciiTheme="minorHAnsi" w:hAnsiTheme="minorHAnsi"/>
          <w:bCs w:val="0"/>
          <w:color w:val="auto"/>
          <w:szCs w:val="22"/>
        </w:rPr>
        <w:t xml:space="preserve">Terms of Reference </w:t>
      </w:r>
    </w:p>
    <w:p w14:paraId="61F01C25" w14:textId="77777777" w:rsidR="002E38A9" w:rsidRPr="00AB39C4" w:rsidRDefault="002E38A9" w:rsidP="002E38A9">
      <w:pPr>
        <w:spacing w:after="0" w:line="240" w:lineRule="auto"/>
        <w:rPr>
          <w:rFonts w:ascii="Verdana" w:eastAsia="Times New Roman" w:hAnsi="Verdana" w:cs="Times New Roman"/>
        </w:rPr>
      </w:pPr>
    </w:p>
    <w:tbl>
      <w:tblPr>
        <w:tblW w:w="9072" w:type="dxa"/>
        <w:tblInd w:w="-10" w:type="dxa"/>
        <w:tblLayout w:type="fixed"/>
        <w:tblCellMar>
          <w:left w:w="0" w:type="dxa"/>
          <w:right w:w="0" w:type="dxa"/>
        </w:tblCellMar>
        <w:tblLook w:val="0680" w:firstRow="0" w:lastRow="0" w:firstColumn="1" w:lastColumn="0" w:noHBand="1" w:noVBand="1"/>
        <w:tblCaption w:val="Reference terms for the Women's Safety Taskforce"/>
      </w:tblPr>
      <w:tblGrid>
        <w:gridCol w:w="1560"/>
        <w:gridCol w:w="7512"/>
      </w:tblGrid>
      <w:tr w:rsidR="002E38A9" w:rsidRPr="003F3B0E" w14:paraId="729AA363" w14:textId="77777777" w:rsidTr="003166DC">
        <w:trPr>
          <w:trHeight w:hRule="exact" w:val="1398"/>
        </w:trPr>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5374B180" w14:textId="77777777" w:rsidR="002E38A9" w:rsidRPr="003F3B0E" w:rsidRDefault="002E38A9" w:rsidP="004C0991">
            <w:pPr>
              <w:pStyle w:val="TableParagraph"/>
              <w:spacing w:before="118"/>
              <w:ind w:left="97"/>
              <w:rPr>
                <w:rFonts w:ascii="Calibri"/>
                <w:b/>
                <w:spacing w:val="-1"/>
              </w:rPr>
            </w:pPr>
            <w:r w:rsidRPr="003F3B0E">
              <w:rPr>
                <w:rFonts w:ascii="Calibri"/>
                <w:b/>
                <w:spacing w:val="-1"/>
              </w:rPr>
              <w:t>Authority</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ECA5138" w14:textId="77777777" w:rsidR="002E38A9" w:rsidRPr="00292C37" w:rsidRDefault="002E38A9" w:rsidP="00292C37">
            <w:pPr>
              <w:pStyle w:val="TableParagraph"/>
              <w:spacing w:before="120"/>
              <w:ind w:left="97" w:right="183"/>
              <w:jc w:val="both"/>
              <w:rPr>
                <w:rFonts w:ascii="Calibri"/>
                <w:spacing w:val="-1"/>
              </w:rPr>
            </w:pPr>
            <w:r w:rsidRPr="00292C37">
              <w:rPr>
                <w:rFonts w:ascii="Calibri"/>
                <w:spacing w:val="-1"/>
              </w:rPr>
              <w:t xml:space="preserve">On 30 September 2022, </w:t>
            </w:r>
            <w:r w:rsidRPr="00292C37">
              <w:rPr>
                <w:rFonts w:ascii="Calibri"/>
                <w:spacing w:val="-2"/>
              </w:rPr>
              <w:t>National</w:t>
            </w:r>
            <w:r w:rsidRPr="00292C37">
              <w:rPr>
                <w:rFonts w:ascii="Calibri"/>
                <w:spacing w:val="-1"/>
              </w:rPr>
              <w:t xml:space="preserve"> Cabinet agreed to the recommendations of the First Secretaries Group Review of Ministerial Councils. This included the formal establishment of the Women and Women’s Safety Ministerial Council (the Council) as part of a renewed federal </w:t>
            </w:r>
            <w:r w:rsidRPr="00292C37">
              <w:t>relations</w:t>
            </w:r>
            <w:r w:rsidRPr="00292C37">
              <w:rPr>
                <w:rFonts w:ascii="Calibri"/>
                <w:spacing w:val="-1"/>
              </w:rPr>
              <w:t xml:space="preserve"> architecture. </w:t>
            </w:r>
          </w:p>
        </w:tc>
      </w:tr>
      <w:tr w:rsidR="002E38A9" w:rsidRPr="003F3B0E" w14:paraId="7C0F4E79" w14:textId="77777777" w:rsidTr="003166DC">
        <w:trPr>
          <w:trHeight w:hRule="exact" w:val="1134"/>
        </w:trPr>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317B0932" w14:textId="77777777" w:rsidR="002E38A9" w:rsidRPr="003F3B0E" w:rsidRDefault="002E38A9" w:rsidP="004C0991">
            <w:pPr>
              <w:pStyle w:val="TableParagraph"/>
              <w:spacing w:before="118"/>
              <w:ind w:left="97"/>
              <w:rPr>
                <w:rFonts w:ascii="Calibri"/>
                <w:b/>
                <w:spacing w:val="-1"/>
              </w:rPr>
            </w:pPr>
            <w:r w:rsidRPr="003F3B0E">
              <w:rPr>
                <w:rFonts w:ascii="Calibri"/>
                <w:b/>
                <w:spacing w:val="-1"/>
              </w:rPr>
              <w:t>Purpose</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DB1762C" w14:textId="14A1235F" w:rsidR="002E38A9" w:rsidRPr="0010667A" w:rsidRDefault="002E38A9" w:rsidP="0010667A">
            <w:pPr>
              <w:pStyle w:val="TableParagraph"/>
              <w:spacing w:before="120" w:after="240"/>
              <w:ind w:left="97" w:right="183"/>
              <w:jc w:val="both"/>
              <w:rPr>
                <w:rFonts w:ascii="Calibri"/>
                <w:spacing w:val="-1"/>
              </w:rPr>
            </w:pPr>
            <w:r w:rsidRPr="003F3B0E">
              <w:rPr>
                <w:rFonts w:ascii="Calibri"/>
                <w:spacing w:val="-1"/>
              </w:rPr>
              <w:t>The</w:t>
            </w:r>
            <w:r w:rsidRPr="003F3B0E">
              <w:rPr>
                <w:rFonts w:ascii="Calibri"/>
                <w:spacing w:val="1"/>
              </w:rPr>
              <w:t xml:space="preserve"> </w:t>
            </w:r>
            <w:r w:rsidRPr="003F3B0E">
              <w:rPr>
                <w:rFonts w:cstheme="minorHAnsi"/>
              </w:rPr>
              <w:t>Council</w:t>
            </w:r>
            <w:r w:rsidRPr="003F3B0E">
              <w:rPr>
                <w:rFonts w:ascii="Calibri"/>
              </w:rPr>
              <w:t xml:space="preserve"> </w:t>
            </w:r>
            <w:r w:rsidRPr="00292C37">
              <w:rPr>
                <w:rFonts w:ascii="Calibri" w:eastAsia="Calibri" w:hAnsi="Calibri" w:cs="Calibri"/>
                <w:spacing w:val="1"/>
              </w:rPr>
              <w:t>provides</w:t>
            </w:r>
            <w:r w:rsidRPr="003F3B0E">
              <w:rPr>
                <w:rFonts w:ascii="Calibri"/>
                <w:spacing w:val="-2"/>
              </w:rPr>
              <w:t xml:space="preserve"> </w:t>
            </w:r>
            <w:r w:rsidRPr="003F3B0E">
              <w:rPr>
                <w:rFonts w:ascii="Calibri"/>
              </w:rPr>
              <w:t xml:space="preserve">a </w:t>
            </w:r>
            <w:r w:rsidRPr="003F3B0E">
              <w:rPr>
                <w:rFonts w:ascii="Calibri"/>
                <w:spacing w:val="-1"/>
              </w:rPr>
              <w:t>forum</w:t>
            </w:r>
            <w:r w:rsidRPr="003F3B0E">
              <w:rPr>
                <w:rFonts w:ascii="Calibri"/>
                <w:spacing w:val="1"/>
              </w:rPr>
              <w:t xml:space="preserve"> </w:t>
            </w:r>
            <w:r w:rsidRPr="003F3B0E">
              <w:rPr>
                <w:rFonts w:ascii="Calibri"/>
                <w:spacing w:val="-1"/>
              </w:rPr>
              <w:t>for</w:t>
            </w:r>
            <w:r w:rsidR="00FE0DD0">
              <w:rPr>
                <w:rFonts w:ascii="Calibri"/>
                <w:spacing w:val="-1"/>
              </w:rPr>
              <w:t xml:space="preserve"> Commonwealth, state and </w:t>
            </w:r>
            <w:r w:rsidR="001D6172">
              <w:rPr>
                <w:rFonts w:ascii="Calibri"/>
                <w:spacing w:val="-1"/>
              </w:rPr>
              <w:t xml:space="preserve">territory </w:t>
            </w:r>
            <w:r w:rsidR="001D6172" w:rsidRPr="003F3B0E">
              <w:rPr>
                <w:rFonts w:ascii="Calibri"/>
                <w:spacing w:val="-2"/>
              </w:rPr>
              <w:t>governments</w:t>
            </w:r>
            <w:r w:rsidRPr="003F3B0E">
              <w:rPr>
                <w:rFonts w:ascii="Calibri"/>
              </w:rPr>
              <w:t xml:space="preserve"> </w:t>
            </w:r>
            <w:r w:rsidRPr="003F3B0E">
              <w:rPr>
                <w:rFonts w:ascii="Calibri"/>
                <w:spacing w:val="-1"/>
              </w:rPr>
              <w:t>to</w:t>
            </w:r>
            <w:r w:rsidRPr="003F3B0E">
              <w:rPr>
                <w:rFonts w:ascii="Calibri"/>
                <w:spacing w:val="1"/>
              </w:rPr>
              <w:t xml:space="preserve"> </w:t>
            </w:r>
            <w:r w:rsidRPr="003F3B0E">
              <w:rPr>
                <w:rFonts w:ascii="Calibri"/>
                <w:spacing w:val="-1"/>
              </w:rPr>
              <w:t>drive</w:t>
            </w:r>
            <w:r w:rsidRPr="003F3B0E">
              <w:rPr>
                <w:rFonts w:ascii="Calibri"/>
                <w:spacing w:val="1"/>
              </w:rPr>
              <w:t xml:space="preserve"> </w:t>
            </w:r>
            <w:r w:rsidRPr="003F3B0E">
              <w:rPr>
                <w:rFonts w:ascii="Calibri"/>
                <w:spacing w:val="-1"/>
              </w:rPr>
              <w:t>national</w:t>
            </w:r>
            <w:r w:rsidRPr="003F3B0E">
              <w:rPr>
                <w:rFonts w:ascii="Calibri"/>
                <w:spacing w:val="30"/>
              </w:rPr>
              <w:t xml:space="preserve"> </w:t>
            </w:r>
            <w:r w:rsidRPr="003F3B0E">
              <w:rPr>
                <w:rFonts w:ascii="Calibri"/>
                <w:spacing w:val="-1"/>
              </w:rPr>
              <w:t>progress on gender equality and women’s safety across all areas in ending violence</w:t>
            </w:r>
            <w:r w:rsidRPr="003F3B0E">
              <w:rPr>
                <w:rFonts w:ascii="Calibri"/>
                <w:spacing w:val="1"/>
              </w:rPr>
              <w:t xml:space="preserve"> </w:t>
            </w:r>
            <w:r w:rsidRPr="003F3B0E">
              <w:rPr>
                <w:rFonts w:ascii="Calibri"/>
                <w:spacing w:val="-1"/>
              </w:rPr>
              <w:t>against</w:t>
            </w:r>
            <w:r w:rsidRPr="003F3B0E">
              <w:rPr>
                <w:rFonts w:ascii="Calibri"/>
                <w:spacing w:val="-2"/>
              </w:rPr>
              <w:t xml:space="preserve"> </w:t>
            </w:r>
            <w:r w:rsidRPr="003F3B0E">
              <w:rPr>
                <w:rFonts w:ascii="Calibri"/>
                <w:spacing w:val="-1"/>
              </w:rPr>
              <w:t>women and children within Australia.</w:t>
            </w:r>
          </w:p>
        </w:tc>
      </w:tr>
      <w:tr w:rsidR="002E38A9" w:rsidRPr="003F3B0E" w14:paraId="3826D5AC" w14:textId="77777777" w:rsidTr="003166DC">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724265A6" w14:textId="77777777" w:rsidR="002E38A9" w:rsidRPr="003F3B0E" w:rsidRDefault="002E38A9" w:rsidP="004C0991">
            <w:pPr>
              <w:pStyle w:val="TableParagraph"/>
              <w:spacing w:before="118"/>
              <w:ind w:left="97"/>
              <w:rPr>
                <w:rFonts w:ascii="Calibri" w:eastAsia="Calibri" w:hAnsi="Calibri" w:cs="Calibri"/>
              </w:rPr>
            </w:pPr>
            <w:r w:rsidRPr="003F3B0E">
              <w:rPr>
                <w:rFonts w:ascii="Calibri"/>
                <w:b/>
                <w:spacing w:val="-1"/>
              </w:rPr>
              <w:t>Membership</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8428E82" w14:textId="7446F446" w:rsidR="002E38A9" w:rsidRPr="003F3B0E" w:rsidRDefault="002E38A9" w:rsidP="00292C37">
            <w:pPr>
              <w:pStyle w:val="TableParagraph"/>
              <w:spacing w:before="120"/>
              <w:ind w:left="97" w:right="183"/>
              <w:jc w:val="both"/>
              <w:rPr>
                <w:rFonts w:ascii="Calibri" w:eastAsia="Calibri" w:hAnsi="Calibri" w:cs="Calibri"/>
              </w:rPr>
            </w:pPr>
            <w:r w:rsidRPr="003F3B0E">
              <w:rPr>
                <w:rFonts w:ascii="Calibri" w:eastAsia="Calibri" w:hAnsi="Calibri" w:cs="Calibri"/>
                <w:spacing w:val="-1"/>
              </w:rPr>
              <w:t>The</w:t>
            </w:r>
            <w:r w:rsidRPr="003F3B0E">
              <w:rPr>
                <w:rFonts w:ascii="Calibri" w:eastAsia="Calibri" w:hAnsi="Calibri" w:cs="Calibri"/>
                <w:spacing w:val="-2"/>
              </w:rPr>
              <w:t xml:space="preserve"> Council</w:t>
            </w:r>
            <w:r w:rsidRPr="003F3B0E">
              <w:rPr>
                <w:rFonts w:ascii="Calibri" w:eastAsia="Calibri" w:hAnsi="Calibri" w:cs="Calibri"/>
                <w:spacing w:val="1"/>
              </w:rPr>
              <w:t xml:space="preserve"> </w:t>
            </w:r>
            <w:r w:rsidRPr="003F3B0E">
              <w:rPr>
                <w:rFonts w:ascii="Calibri" w:eastAsia="Calibri" w:hAnsi="Calibri" w:cs="Calibri"/>
                <w:spacing w:val="-1"/>
              </w:rPr>
              <w:t>consists</w:t>
            </w:r>
            <w:r w:rsidRPr="003F3B0E">
              <w:rPr>
                <w:rFonts w:ascii="Calibri" w:eastAsia="Calibri" w:hAnsi="Calibri" w:cs="Calibri"/>
                <w:spacing w:val="-2"/>
              </w:rPr>
              <w:t xml:space="preserve"> </w:t>
            </w:r>
            <w:r w:rsidRPr="003F3B0E">
              <w:rPr>
                <w:rFonts w:ascii="Calibri" w:eastAsia="Calibri" w:hAnsi="Calibri" w:cs="Calibri"/>
              </w:rPr>
              <w:t>of C</w:t>
            </w:r>
            <w:r w:rsidRPr="003F3B0E">
              <w:rPr>
                <w:rFonts w:ascii="Calibri" w:eastAsia="Calibri" w:hAnsi="Calibri" w:cs="Calibri"/>
                <w:spacing w:val="-1"/>
              </w:rPr>
              <w:t>ommonwealth,</w:t>
            </w:r>
            <w:r w:rsidRPr="003F3B0E">
              <w:rPr>
                <w:rFonts w:ascii="Calibri" w:eastAsia="Calibri" w:hAnsi="Calibri" w:cs="Calibri"/>
              </w:rPr>
              <w:t xml:space="preserve"> </w:t>
            </w:r>
            <w:r w:rsidRPr="003F3B0E">
              <w:rPr>
                <w:rFonts w:ascii="Calibri" w:eastAsia="Calibri" w:hAnsi="Calibri" w:cs="Calibri"/>
                <w:spacing w:val="-1"/>
              </w:rPr>
              <w:t>state</w:t>
            </w:r>
            <w:r w:rsidRPr="003F3B0E">
              <w:rPr>
                <w:rFonts w:ascii="Calibri" w:eastAsia="Calibri" w:hAnsi="Calibri" w:cs="Calibri"/>
                <w:spacing w:val="59"/>
              </w:rPr>
              <w:t xml:space="preserve"> </w:t>
            </w:r>
            <w:r w:rsidRPr="003F3B0E">
              <w:rPr>
                <w:rFonts w:ascii="Calibri" w:eastAsia="Calibri" w:hAnsi="Calibri" w:cs="Calibri"/>
                <w:spacing w:val="-1"/>
              </w:rPr>
              <w:t xml:space="preserve">and territory </w:t>
            </w:r>
            <w:r w:rsidR="009F5A9A">
              <w:rPr>
                <w:rFonts w:ascii="Calibri" w:eastAsia="Calibri" w:hAnsi="Calibri" w:cs="Calibri"/>
                <w:spacing w:val="-1"/>
              </w:rPr>
              <w:t>m</w:t>
            </w:r>
            <w:r w:rsidRPr="003F3B0E">
              <w:rPr>
                <w:rFonts w:ascii="Calibri" w:eastAsia="Calibri" w:hAnsi="Calibri" w:cs="Calibri"/>
                <w:spacing w:val="-1"/>
              </w:rPr>
              <w:t xml:space="preserve">inisters responsible for women and </w:t>
            </w:r>
            <w:r w:rsidRPr="00292C37">
              <w:rPr>
                <w:rFonts w:ascii="Calibri" w:eastAsia="Calibri" w:hAnsi="Calibri" w:cs="Calibri"/>
                <w:spacing w:val="1"/>
              </w:rPr>
              <w:t>women’s</w:t>
            </w:r>
            <w:r w:rsidRPr="003F3B0E">
              <w:rPr>
                <w:rFonts w:ascii="Calibri" w:eastAsia="Calibri" w:hAnsi="Calibri" w:cs="Calibri"/>
              </w:rPr>
              <w:t xml:space="preserve"> </w:t>
            </w:r>
            <w:r w:rsidRPr="003F3B0E">
              <w:rPr>
                <w:rFonts w:ascii="Calibri" w:eastAsia="Calibri" w:hAnsi="Calibri" w:cs="Calibri"/>
                <w:spacing w:val="-1"/>
              </w:rPr>
              <w:t>safety.</w:t>
            </w:r>
            <w:r w:rsidRPr="003F3B0E">
              <w:rPr>
                <w:rFonts w:ascii="Calibri" w:eastAsia="Calibri" w:hAnsi="Calibri" w:cs="Calibri"/>
              </w:rPr>
              <w:t xml:space="preserve"> </w:t>
            </w:r>
            <w:r w:rsidRPr="00292C37">
              <w:t>Each</w:t>
            </w:r>
            <w:r w:rsidRPr="003F3B0E">
              <w:rPr>
                <w:rFonts w:ascii="Calibri" w:eastAsia="Calibri" w:hAnsi="Calibri" w:cs="Calibri"/>
                <w:spacing w:val="-1"/>
              </w:rPr>
              <w:t xml:space="preserve"> jurisdiction is</w:t>
            </w:r>
            <w:r w:rsidRPr="003F3B0E">
              <w:rPr>
                <w:rFonts w:ascii="Calibri" w:eastAsia="Calibri" w:hAnsi="Calibri" w:cs="Calibri"/>
              </w:rPr>
              <w:t xml:space="preserve"> </w:t>
            </w:r>
            <w:r w:rsidRPr="003F3B0E">
              <w:rPr>
                <w:rFonts w:ascii="Calibri" w:eastAsia="Calibri" w:hAnsi="Calibri" w:cs="Calibri"/>
                <w:spacing w:val="-1"/>
              </w:rPr>
              <w:t xml:space="preserve">represented </w:t>
            </w:r>
            <w:r w:rsidRPr="003F3B0E">
              <w:rPr>
                <w:rFonts w:ascii="Calibri" w:eastAsia="Calibri" w:hAnsi="Calibri" w:cs="Calibri"/>
                <w:spacing w:val="-2"/>
              </w:rPr>
              <w:t>by</w:t>
            </w:r>
            <w:r w:rsidRPr="003F3B0E">
              <w:rPr>
                <w:rFonts w:ascii="Calibri" w:eastAsia="Calibri" w:hAnsi="Calibri" w:cs="Calibri"/>
                <w:spacing w:val="1"/>
              </w:rPr>
              <w:t xml:space="preserve"> </w:t>
            </w:r>
            <w:r w:rsidRPr="003F3B0E">
              <w:rPr>
                <w:rFonts w:ascii="Calibri" w:eastAsia="Calibri" w:hAnsi="Calibri" w:cs="Calibri"/>
              </w:rPr>
              <w:t>a</w:t>
            </w:r>
            <w:r w:rsidR="00F84DBC">
              <w:rPr>
                <w:rFonts w:ascii="Calibri" w:eastAsia="Calibri" w:hAnsi="Calibri" w:cs="Calibri"/>
                <w:spacing w:val="37"/>
              </w:rPr>
              <w:t xml:space="preserve"> </w:t>
            </w:r>
            <w:r w:rsidRPr="003F3B0E">
              <w:rPr>
                <w:rFonts w:ascii="Calibri" w:eastAsia="Calibri" w:hAnsi="Calibri" w:cs="Calibri"/>
                <w:spacing w:val="-1"/>
              </w:rPr>
              <w:t xml:space="preserve">maximum </w:t>
            </w:r>
            <w:r w:rsidRPr="003F3B0E">
              <w:rPr>
                <w:rFonts w:ascii="Calibri" w:eastAsia="Calibri" w:hAnsi="Calibri" w:cs="Calibri"/>
              </w:rPr>
              <w:t>of</w:t>
            </w:r>
            <w:r w:rsidRPr="003F3B0E">
              <w:rPr>
                <w:rFonts w:ascii="Calibri" w:eastAsia="Calibri" w:hAnsi="Calibri" w:cs="Calibri"/>
                <w:spacing w:val="-2"/>
              </w:rPr>
              <w:t xml:space="preserve"> </w:t>
            </w:r>
            <w:r w:rsidR="009865D1">
              <w:rPr>
                <w:rFonts w:ascii="Calibri" w:eastAsia="Calibri" w:hAnsi="Calibri" w:cs="Calibri"/>
                <w:spacing w:val="-1"/>
              </w:rPr>
              <w:t>four</w:t>
            </w:r>
            <w:r w:rsidRPr="003F3B0E">
              <w:rPr>
                <w:rFonts w:ascii="Calibri" w:eastAsia="Calibri" w:hAnsi="Calibri" w:cs="Calibri"/>
                <w:spacing w:val="-1"/>
              </w:rPr>
              <w:t xml:space="preserve"> </w:t>
            </w:r>
            <w:r w:rsidR="009F5A9A">
              <w:rPr>
                <w:rFonts w:ascii="Calibri" w:eastAsia="Calibri" w:hAnsi="Calibri" w:cs="Calibri"/>
                <w:spacing w:val="-1"/>
              </w:rPr>
              <w:t>m</w:t>
            </w:r>
            <w:r w:rsidRPr="003F3B0E">
              <w:rPr>
                <w:rFonts w:ascii="Calibri" w:eastAsia="Calibri" w:hAnsi="Calibri" w:cs="Calibri"/>
                <w:spacing w:val="-1"/>
              </w:rPr>
              <w:t>inisters</w:t>
            </w:r>
            <w:r w:rsidRPr="003F3B0E">
              <w:rPr>
                <w:rFonts w:ascii="Calibri" w:eastAsia="Calibri" w:hAnsi="Calibri" w:cs="Calibri"/>
                <w:spacing w:val="-2"/>
              </w:rPr>
              <w:t xml:space="preserve"> </w:t>
            </w:r>
            <w:r w:rsidRPr="003F3B0E">
              <w:rPr>
                <w:rFonts w:ascii="Calibri" w:eastAsia="Calibri" w:hAnsi="Calibri" w:cs="Calibri"/>
                <w:spacing w:val="-1"/>
              </w:rPr>
              <w:t>with portfolio responsibility</w:t>
            </w:r>
            <w:r w:rsidRPr="003F3B0E">
              <w:rPr>
                <w:rFonts w:ascii="Calibri" w:eastAsia="Calibri" w:hAnsi="Calibri" w:cs="Calibri"/>
                <w:spacing w:val="1"/>
              </w:rPr>
              <w:t xml:space="preserve"> </w:t>
            </w:r>
            <w:r w:rsidRPr="003F3B0E">
              <w:rPr>
                <w:rFonts w:ascii="Calibri" w:eastAsia="Calibri" w:hAnsi="Calibri" w:cs="Calibri"/>
              </w:rPr>
              <w:t>for</w:t>
            </w:r>
            <w:r w:rsidRPr="003F3B0E">
              <w:rPr>
                <w:rFonts w:ascii="Calibri" w:eastAsia="Calibri" w:hAnsi="Calibri" w:cs="Calibri"/>
                <w:spacing w:val="-2"/>
              </w:rPr>
              <w:t xml:space="preserve"> </w:t>
            </w:r>
            <w:r w:rsidRPr="003F3B0E">
              <w:rPr>
                <w:rFonts w:ascii="Calibri" w:eastAsia="Calibri" w:hAnsi="Calibri" w:cs="Calibri"/>
                <w:spacing w:val="-1"/>
              </w:rPr>
              <w:t>women,</w:t>
            </w:r>
            <w:r w:rsidRPr="003F3B0E">
              <w:rPr>
                <w:rFonts w:ascii="Calibri" w:eastAsia="Calibri" w:hAnsi="Calibri" w:cs="Calibri"/>
              </w:rPr>
              <w:t xml:space="preserve"> </w:t>
            </w:r>
            <w:r w:rsidRPr="003F3B0E">
              <w:rPr>
                <w:rFonts w:ascii="Calibri" w:eastAsia="Calibri" w:hAnsi="Calibri" w:cs="Calibri"/>
                <w:spacing w:val="-1"/>
              </w:rPr>
              <w:t>families</w:t>
            </w:r>
            <w:r w:rsidRPr="003F3B0E">
              <w:rPr>
                <w:rFonts w:ascii="Calibri" w:eastAsia="Calibri" w:hAnsi="Calibri" w:cs="Calibri"/>
                <w:spacing w:val="39"/>
              </w:rPr>
              <w:t xml:space="preserve"> </w:t>
            </w:r>
            <w:r w:rsidRPr="003F3B0E">
              <w:rPr>
                <w:rFonts w:ascii="Calibri" w:eastAsia="Calibri" w:hAnsi="Calibri" w:cs="Calibri"/>
                <w:spacing w:val="-1"/>
              </w:rPr>
              <w:t>and/or</w:t>
            </w:r>
            <w:r w:rsidRPr="003F3B0E">
              <w:rPr>
                <w:rFonts w:ascii="Calibri" w:eastAsia="Calibri" w:hAnsi="Calibri" w:cs="Calibri"/>
              </w:rPr>
              <w:t xml:space="preserve"> </w:t>
            </w:r>
            <w:r w:rsidRPr="003F3B0E">
              <w:rPr>
                <w:rFonts w:ascii="Calibri" w:eastAsia="Calibri" w:hAnsi="Calibri" w:cs="Calibri"/>
                <w:spacing w:val="-1"/>
              </w:rPr>
              <w:t>prevention</w:t>
            </w:r>
            <w:r w:rsidRPr="003F3B0E">
              <w:rPr>
                <w:rFonts w:ascii="Calibri" w:eastAsia="Calibri" w:hAnsi="Calibri" w:cs="Calibri"/>
                <w:spacing w:val="-3"/>
              </w:rPr>
              <w:t xml:space="preserve"> </w:t>
            </w:r>
            <w:r w:rsidRPr="003F3B0E">
              <w:rPr>
                <w:rFonts w:ascii="Calibri" w:eastAsia="Calibri" w:hAnsi="Calibri" w:cs="Calibri"/>
              </w:rPr>
              <w:t xml:space="preserve">of </w:t>
            </w:r>
            <w:r w:rsidRPr="003F3B0E">
              <w:rPr>
                <w:rFonts w:ascii="Calibri" w:eastAsia="Calibri" w:hAnsi="Calibri" w:cs="Calibri"/>
                <w:spacing w:val="-1"/>
              </w:rPr>
              <w:t xml:space="preserve">domestic, </w:t>
            </w:r>
            <w:r w:rsidRPr="00292C37">
              <w:rPr>
                <w:rFonts w:ascii="Calibri"/>
                <w:spacing w:val="-2"/>
              </w:rPr>
              <w:t>family</w:t>
            </w:r>
            <w:r w:rsidRPr="003F3B0E">
              <w:rPr>
                <w:rFonts w:ascii="Calibri" w:eastAsia="Calibri" w:hAnsi="Calibri" w:cs="Calibri"/>
                <w:spacing w:val="-1"/>
              </w:rPr>
              <w:t xml:space="preserve"> and sexual</w:t>
            </w:r>
            <w:r w:rsidRPr="003F3B0E">
              <w:rPr>
                <w:rFonts w:ascii="Calibri" w:eastAsia="Calibri" w:hAnsi="Calibri" w:cs="Calibri"/>
                <w:spacing w:val="-2"/>
              </w:rPr>
              <w:t xml:space="preserve"> </w:t>
            </w:r>
            <w:r w:rsidRPr="003F3B0E">
              <w:rPr>
                <w:rFonts w:ascii="Calibri" w:eastAsia="Calibri" w:hAnsi="Calibri" w:cs="Calibri"/>
                <w:spacing w:val="-1"/>
              </w:rPr>
              <w:t>violence.</w:t>
            </w:r>
          </w:p>
          <w:p w14:paraId="2C61FF26" w14:textId="77777777" w:rsidR="002E38A9" w:rsidRPr="003F3B0E" w:rsidRDefault="002E38A9" w:rsidP="00292C37">
            <w:pPr>
              <w:pStyle w:val="TableParagraph"/>
              <w:spacing w:before="120"/>
              <w:ind w:left="97" w:right="183"/>
              <w:jc w:val="both"/>
              <w:rPr>
                <w:rFonts w:ascii="Calibri"/>
                <w:spacing w:val="-1"/>
              </w:rPr>
            </w:pPr>
            <w:r w:rsidRPr="003F3B0E">
              <w:rPr>
                <w:rFonts w:ascii="Calibri"/>
                <w:spacing w:val="-1"/>
              </w:rPr>
              <w:t>The</w:t>
            </w:r>
            <w:r w:rsidRPr="003F3B0E">
              <w:rPr>
                <w:rFonts w:ascii="Calibri"/>
                <w:spacing w:val="1"/>
              </w:rPr>
              <w:t xml:space="preserve"> </w:t>
            </w:r>
            <w:r w:rsidRPr="003F3B0E">
              <w:rPr>
                <w:rFonts w:ascii="Calibri"/>
                <w:spacing w:val="-1"/>
              </w:rPr>
              <w:t>Council</w:t>
            </w:r>
            <w:r w:rsidRPr="003F3B0E">
              <w:rPr>
                <w:rFonts w:ascii="Calibri"/>
                <w:spacing w:val="1"/>
              </w:rPr>
              <w:t xml:space="preserve"> is co-</w:t>
            </w:r>
            <w:r w:rsidRPr="00292C37">
              <w:t>chaired</w:t>
            </w:r>
            <w:r w:rsidRPr="003F3B0E">
              <w:rPr>
                <w:rFonts w:ascii="Calibri"/>
                <w:spacing w:val="1"/>
              </w:rPr>
              <w:t xml:space="preserve"> by </w:t>
            </w:r>
            <w:r w:rsidRPr="00292C37">
              <w:rPr>
                <w:rFonts w:ascii="Calibri"/>
                <w:spacing w:val="-2"/>
              </w:rPr>
              <w:t>the</w:t>
            </w:r>
            <w:r w:rsidRPr="003F3B0E">
              <w:rPr>
                <w:rFonts w:ascii="Calibri"/>
                <w:spacing w:val="1"/>
              </w:rPr>
              <w:t xml:space="preserve"> </w:t>
            </w:r>
            <w:r w:rsidRPr="003F3B0E">
              <w:rPr>
                <w:rFonts w:ascii="Calibri"/>
                <w:spacing w:val="-1"/>
              </w:rPr>
              <w:t>Commonwealth</w:t>
            </w:r>
            <w:r w:rsidRPr="003F3B0E">
              <w:rPr>
                <w:rFonts w:ascii="Calibri"/>
                <w:spacing w:val="-3"/>
              </w:rPr>
              <w:t xml:space="preserve"> </w:t>
            </w:r>
            <w:r w:rsidRPr="003F3B0E">
              <w:rPr>
                <w:rFonts w:ascii="Calibri"/>
                <w:spacing w:val="-1"/>
              </w:rPr>
              <w:t>Minister</w:t>
            </w:r>
            <w:r w:rsidRPr="003F3B0E">
              <w:rPr>
                <w:rFonts w:ascii="Calibri"/>
              </w:rPr>
              <w:t xml:space="preserve"> for</w:t>
            </w:r>
            <w:r w:rsidRPr="003F3B0E">
              <w:rPr>
                <w:rFonts w:ascii="Calibri"/>
                <w:spacing w:val="-2"/>
              </w:rPr>
              <w:t xml:space="preserve"> </w:t>
            </w:r>
            <w:r w:rsidRPr="003F3B0E">
              <w:rPr>
                <w:rFonts w:ascii="Calibri"/>
                <w:spacing w:val="-1"/>
              </w:rPr>
              <w:t>Women and</w:t>
            </w:r>
            <w:r w:rsidRPr="003F3B0E">
              <w:rPr>
                <w:rFonts w:ascii="Calibri"/>
                <w:spacing w:val="-3"/>
              </w:rPr>
              <w:t xml:space="preserve"> the Commonwealth </w:t>
            </w:r>
            <w:r w:rsidRPr="00292C37">
              <w:rPr>
                <w:rFonts w:ascii="Calibri" w:eastAsia="Calibri" w:hAnsi="Calibri" w:cs="Calibri"/>
                <w:spacing w:val="1"/>
              </w:rPr>
              <w:t>Minister</w:t>
            </w:r>
            <w:r w:rsidRPr="003F3B0E">
              <w:rPr>
                <w:rFonts w:ascii="Calibri"/>
                <w:spacing w:val="-2"/>
              </w:rPr>
              <w:t xml:space="preserve"> </w:t>
            </w:r>
            <w:r w:rsidRPr="003F3B0E">
              <w:rPr>
                <w:rFonts w:ascii="Calibri"/>
              </w:rPr>
              <w:t xml:space="preserve">for </w:t>
            </w:r>
            <w:r w:rsidRPr="003F3B0E">
              <w:rPr>
                <w:rFonts w:ascii="Calibri"/>
                <w:spacing w:val="-1"/>
              </w:rPr>
              <w:t>Social</w:t>
            </w:r>
            <w:r w:rsidRPr="003F3B0E">
              <w:rPr>
                <w:rFonts w:ascii="Calibri"/>
                <w:spacing w:val="38"/>
              </w:rPr>
              <w:t xml:space="preserve"> </w:t>
            </w:r>
            <w:r w:rsidRPr="003F3B0E">
              <w:rPr>
                <w:rFonts w:ascii="Calibri"/>
                <w:spacing w:val="-1"/>
              </w:rPr>
              <w:t xml:space="preserve">Services. </w:t>
            </w:r>
          </w:p>
          <w:p w14:paraId="46861A43" w14:textId="77777777" w:rsidR="002E38A9" w:rsidRPr="003F3B0E" w:rsidRDefault="002E38A9" w:rsidP="00292C37">
            <w:pPr>
              <w:pStyle w:val="TableParagraph"/>
              <w:spacing w:before="120"/>
              <w:ind w:left="97" w:right="183"/>
              <w:jc w:val="both"/>
              <w:rPr>
                <w:rFonts w:ascii="Calibri"/>
                <w:spacing w:val="-1"/>
              </w:rPr>
            </w:pPr>
            <w:r w:rsidRPr="003F3B0E">
              <w:rPr>
                <w:rFonts w:ascii="Calibri"/>
                <w:spacing w:val="-1"/>
              </w:rPr>
              <w:t xml:space="preserve">The Domestic, </w:t>
            </w:r>
            <w:r w:rsidRPr="00292C37">
              <w:t>Family</w:t>
            </w:r>
            <w:r w:rsidRPr="003F3B0E">
              <w:rPr>
                <w:rFonts w:ascii="Calibri"/>
                <w:spacing w:val="-1"/>
              </w:rPr>
              <w:t xml:space="preserve"> and Sexual Violence Commissioner is an ex-officio observer on the Ministerial </w:t>
            </w:r>
            <w:r w:rsidRPr="00292C37">
              <w:rPr>
                <w:rFonts w:ascii="Calibri" w:eastAsia="Calibri" w:hAnsi="Calibri" w:cs="Calibri"/>
                <w:spacing w:val="1"/>
              </w:rPr>
              <w:t>Council</w:t>
            </w:r>
            <w:r w:rsidRPr="003F3B0E">
              <w:rPr>
                <w:rFonts w:ascii="Calibri"/>
                <w:spacing w:val="-1"/>
              </w:rPr>
              <w:t>.</w:t>
            </w:r>
            <w:r w:rsidRPr="003F3B0E">
              <w:rPr>
                <w:rFonts w:ascii="Calibri"/>
                <w:i/>
                <w:spacing w:val="-1"/>
              </w:rPr>
              <w:t xml:space="preserve"> </w:t>
            </w:r>
          </w:p>
          <w:p w14:paraId="20E97B2B" w14:textId="7C278951" w:rsidR="002E38A9" w:rsidRPr="003F3B0E" w:rsidRDefault="002E38A9" w:rsidP="0010667A">
            <w:pPr>
              <w:pStyle w:val="TableParagraph"/>
              <w:spacing w:before="120" w:after="240"/>
              <w:ind w:left="97" w:right="183"/>
              <w:jc w:val="both"/>
              <w:rPr>
                <w:rFonts w:ascii="Calibri"/>
                <w:spacing w:val="-1"/>
              </w:rPr>
            </w:pPr>
            <w:r w:rsidRPr="003F3B0E">
              <w:rPr>
                <w:rFonts w:ascii="Calibri"/>
                <w:spacing w:val="-1"/>
              </w:rPr>
              <w:t xml:space="preserve">Where agreed, </w:t>
            </w:r>
            <w:r w:rsidRPr="00292C37">
              <w:rPr>
                <w:rFonts w:ascii="Calibri" w:eastAsia="Calibri" w:hAnsi="Calibri" w:cs="Calibri"/>
                <w:spacing w:val="1"/>
              </w:rPr>
              <w:t>members</w:t>
            </w:r>
            <w:r w:rsidRPr="003F3B0E">
              <w:rPr>
                <w:rFonts w:ascii="Calibri"/>
                <w:spacing w:val="-1"/>
              </w:rPr>
              <w:t xml:space="preserve"> of the </w:t>
            </w:r>
            <w:r w:rsidR="00B81321">
              <w:rPr>
                <w:rFonts w:ascii="Calibri"/>
                <w:spacing w:val="-1"/>
              </w:rPr>
              <w:t>C</w:t>
            </w:r>
            <w:r w:rsidRPr="003F3B0E">
              <w:rPr>
                <w:rFonts w:ascii="Calibri"/>
                <w:spacing w:val="-1"/>
              </w:rPr>
              <w:t>ouncil may</w:t>
            </w:r>
            <w:r w:rsidRPr="003F3B0E">
              <w:rPr>
                <w:rFonts w:ascii="Calibri"/>
                <w:spacing w:val="1"/>
              </w:rPr>
              <w:t xml:space="preserve"> </w:t>
            </w:r>
            <w:r w:rsidRPr="003F3B0E">
              <w:rPr>
                <w:rFonts w:ascii="Calibri"/>
                <w:spacing w:val="-1"/>
              </w:rPr>
              <w:t>invite</w:t>
            </w:r>
            <w:r w:rsidRPr="003F3B0E">
              <w:rPr>
                <w:rFonts w:ascii="Calibri"/>
                <w:spacing w:val="1"/>
              </w:rPr>
              <w:t xml:space="preserve"> expert advisers and other government </w:t>
            </w:r>
            <w:r w:rsidR="00B81321" w:rsidRPr="00292C37">
              <w:t>m</w:t>
            </w:r>
            <w:r w:rsidRPr="00292C37">
              <w:t>inisters</w:t>
            </w:r>
            <w:r w:rsidRPr="003F3B0E">
              <w:rPr>
                <w:rFonts w:ascii="Calibri"/>
                <w:spacing w:val="1"/>
              </w:rPr>
              <w:t xml:space="preserve"> </w:t>
            </w:r>
            <w:r w:rsidRPr="003F3B0E">
              <w:rPr>
                <w:rFonts w:ascii="Calibri"/>
                <w:spacing w:val="-1"/>
              </w:rPr>
              <w:t>to</w:t>
            </w:r>
            <w:r w:rsidRPr="003F3B0E">
              <w:rPr>
                <w:rFonts w:ascii="Calibri"/>
                <w:spacing w:val="1"/>
              </w:rPr>
              <w:t xml:space="preserve"> </w:t>
            </w:r>
            <w:r w:rsidRPr="00292C37">
              <w:rPr>
                <w:rFonts w:ascii="Calibri"/>
                <w:spacing w:val="-2"/>
              </w:rPr>
              <w:t>participate</w:t>
            </w:r>
            <w:r w:rsidRPr="003F3B0E">
              <w:rPr>
                <w:rFonts w:ascii="Calibri"/>
                <w:spacing w:val="1"/>
              </w:rPr>
              <w:t xml:space="preserve"> </w:t>
            </w:r>
            <w:r w:rsidRPr="003F3B0E">
              <w:rPr>
                <w:rFonts w:ascii="Calibri"/>
                <w:spacing w:val="-1"/>
              </w:rPr>
              <w:t>in</w:t>
            </w:r>
            <w:r w:rsidRPr="003F3B0E">
              <w:rPr>
                <w:rFonts w:ascii="Calibri"/>
                <w:spacing w:val="26"/>
              </w:rPr>
              <w:t xml:space="preserve"> </w:t>
            </w:r>
            <w:r w:rsidRPr="003F3B0E">
              <w:rPr>
                <w:rFonts w:ascii="Calibri"/>
                <w:spacing w:val="-1"/>
              </w:rPr>
              <w:t>specific</w:t>
            </w:r>
            <w:r w:rsidRPr="003F3B0E">
              <w:rPr>
                <w:rFonts w:ascii="Calibri"/>
                <w:spacing w:val="-2"/>
              </w:rPr>
              <w:t xml:space="preserve"> </w:t>
            </w:r>
            <w:r w:rsidRPr="003F3B0E">
              <w:rPr>
                <w:rFonts w:ascii="Calibri"/>
                <w:spacing w:val="-1"/>
              </w:rPr>
              <w:t>meetings</w:t>
            </w:r>
            <w:r w:rsidRPr="003F3B0E">
              <w:rPr>
                <w:rFonts w:ascii="Calibri"/>
                <w:spacing w:val="-2"/>
              </w:rPr>
              <w:t xml:space="preserve"> </w:t>
            </w:r>
            <w:r w:rsidRPr="003F3B0E">
              <w:rPr>
                <w:rFonts w:ascii="Calibri"/>
              </w:rPr>
              <w:t xml:space="preserve">or </w:t>
            </w:r>
            <w:r w:rsidRPr="003F3B0E">
              <w:rPr>
                <w:rFonts w:ascii="Calibri"/>
                <w:spacing w:val="-1"/>
              </w:rPr>
              <w:t>discussions,</w:t>
            </w:r>
            <w:r w:rsidRPr="003F3B0E">
              <w:rPr>
                <w:rFonts w:ascii="Calibri"/>
              </w:rPr>
              <w:t xml:space="preserve"> </w:t>
            </w:r>
            <w:r w:rsidRPr="003F3B0E">
              <w:rPr>
                <w:rFonts w:ascii="Calibri"/>
                <w:spacing w:val="-1"/>
              </w:rPr>
              <w:t>as appropriate.</w:t>
            </w:r>
          </w:p>
        </w:tc>
      </w:tr>
      <w:tr w:rsidR="00937644" w:rsidRPr="003F3B0E" w14:paraId="5A820D8C" w14:textId="77777777" w:rsidTr="003166DC">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7A259F78" w14:textId="1AB4076E" w:rsidR="00937644" w:rsidRPr="003F3B0E" w:rsidRDefault="00937644" w:rsidP="004C0991">
            <w:pPr>
              <w:pStyle w:val="TableParagraph"/>
              <w:spacing w:before="118"/>
              <w:ind w:left="97"/>
              <w:rPr>
                <w:rFonts w:ascii="Calibri"/>
                <w:b/>
                <w:spacing w:val="-1"/>
              </w:rPr>
            </w:pPr>
            <w:r>
              <w:rPr>
                <w:rFonts w:ascii="Calibri"/>
                <w:b/>
                <w:spacing w:val="-1"/>
              </w:rPr>
              <w:t>Governance</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B47C8EB" w14:textId="058AEF3B" w:rsidR="00937644" w:rsidRPr="00205918" w:rsidRDefault="00937644" w:rsidP="00292C37">
            <w:pPr>
              <w:spacing w:before="240"/>
              <w:ind w:firstLine="142"/>
              <w:rPr>
                <w:b/>
              </w:rPr>
            </w:pPr>
            <w:r w:rsidRPr="00205918">
              <w:rPr>
                <w:b/>
              </w:rPr>
              <w:t>Women and Women’s Safety Senior Officials</w:t>
            </w:r>
            <w:r w:rsidR="00E0632A" w:rsidRPr="00205918">
              <w:rPr>
                <w:b/>
              </w:rPr>
              <w:t xml:space="preserve"> Group</w:t>
            </w:r>
          </w:p>
          <w:p w14:paraId="292F615E" w14:textId="6A88A100" w:rsidR="00937644" w:rsidRDefault="00937644" w:rsidP="00292C37">
            <w:pPr>
              <w:pStyle w:val="TableParagraph"/>
              <w:spacing w:before="120"/>
              <w:ind w:left="97" w:right="183"/>
              <w:jc w:val="both"/>
            </w:pPr>
            <w:r w:rsidRPr="003F3B0E">
              <w:t>The Council will be supported by a Senior Official</w:t>
            </w:r>
            <w:r w:rsidR="007E0416">
              <w:t>s-</w:t>
            </w:r>
            <w:r w:rsidRPr="003F3B0E">
              <w:t xml:space="preserve">level </w:t>
            </w:r>
            <w:r w:rsidR="007E0416">
              <w:t>group</w:t>
            </w:r>
            <w:r w:rsidRPr="003F3B0E">
              <w:t xml:space="preserve"> with representatives from </w:t>
            </w:r>
            <w:r w:rsidR="00030526">
              <w:t>the Commonwealth</w:t>
            </w:r>
            <w:r w:rsidR="003E67AC">
              <w:t xml:space="preserve">, </w:t>
            </w:r>
            <w:r w:rsidR="007E0416">
              <w:t>states and territories</w:t>
            </w:r>
            <w:r w:rsidR="00B81321">
              <w:t xml:space="preserve">. Senior Officials </w:t>
            </w:r>
            <w:r w:rsidR="003E67AC">
              <w:t>may</w:t>
            </w:r>
            <w:r w:rsidRPr="003F3B0E">
              <w:t xml:space="preserve"> </w:t>
            </w:r>
            <w:r w:rsidR="00B81321">
              <w:t xml:space="preserve">identify </w:t>
            </w:r>
            <w:r w:rsidR="003E67AC">
              <w:t xml:space="preserve">new and emerging </w:t>
            </w:r>
            <w:r w:rsidR="00B81321">
              <w:t>priorities for the Council</w:t>
            </w:r>
            <w:r w:rsidRPr="003F3B0E">
              <w:t>,</w:t>
            </w:r>
            <w:r w:rsidR="00B81321">
              <w:t xml:space="preserve"> develop </w:t>
            </w:r>
            <w:r w:rsidRPr="003F3B0E">
              <w:t>and review papers and</w:t>
            </w:r>
            <w:r w:rsidR="00B81321">
              <w:t xml:space="preserve"> provide</w:t>
            </w:r>
            <w:r w:rsidRPr="003F3B0E">
              <w:t xml:space="preserve"> oversight </w:t>
            </w:r>
            <w:r w:rsidR="00B81321">
              <w:t xml:space="preserve">of the delivery of Council </w:t>
            </w:r>
            <w:r w:rsidR="003E67AC">
              <w:t xml:space="preserve">agreed </w:t>
            </w:r>
            <w:r w:rsidR="00B81321">
              <w:t>priorities.</w:t>
            </w:r>
            <w:r w:rsidRPr="003F3B0E">
              <w:t xml:space="preserve"> </w:t>
            </w:r>
          </w:p>
          <w:p w14:paraId="6150BF4D" w14:textId="1AE72331" w:rsidR="00AB39C4" w:rsidRDefault="00AB39C4" w:rsidP="00292C37">
            <w:pPr>
              <w:pStyle w:val="TableParagraph"/>
              <w:spacing w:before="120"/>
              <w:ind w:left="97" w:right="183"/>
              <w:jc w:val="both"/>
            </w:pPr>
            <w:r>
              <w:t>Th</w:t>
            </w:r>
            <w:r w:rsidR="000C2A3C">
              <w:t>e following</w:t>
            </w:r>
            <w:r>
              <w:t xml:space="preserve"> working groups will sit below the Women and Women’s Safety Senior Officials </w:t>
            </w:r>
            <w:r w:rsidR="00B81321">
              <w:t xml:space="preserve">that will work to implement </w:t>
            </w:r>
            <w:r w:rsidR="00B81321" w:rsidRPr="00292C37">
              <w:rPr>
                <w:rFonts w:ascii="Calibri"/>
                <w:spacing w:val="-2"/>
              </w:rPr>
              <w:t>the</w:t>
            </w:r>
            <w:r w:rsidR="00B81321">
              <w:t xml:space="preserve"> Council’s priorities. These groups will be:</w:t>
            </w:r>
          </w:p>
          <w:p w14:paraId="25C66867" w14:textId="195D3CAC" w:rsidR="00690926" w:rsidRPr="00205918" w:rsidRDefault="00937644" w:rsidP="00292C37">
            <w:pPr>
              <w:spacing w:before="240"/>
              <w:ind w:firstLine="142"/>
              <w:rPr>
                <w:b/>
              </w:rPr>
            </w:pPr>
            <w:r w:rsidRPr="00205918">
              <w:rPr>
                <w:b/>
              </w:rPr>
              <w:t>Women’s Safety Jurisdictional Working Group</w:t>
            </w:r>
          </w:p>
          <w:p w14:paraId="767BB1F8" w14:textId="224A09ED" w:rsidR="00B81321" w:rsidRDefault="29562BFA" w:rsidP="07908B32">
            <w:pPr>
              <w:pStyle w:val="TableParagraph"/>
              <w:spacing w:before="120" w:after="240"/>
              <w:ind w:left="97" w:right="183"/>
              <w:jc w:val="both"/>
            </w:pPr>
            <w:r>
              <w:t>The Women’s Safety Jurisdictional Working Group (JWG) comprises</w:t>
            </w:r>
            <w:r w:rsidRPr="73C67DAF">
              <w:rPr>
                <w:rFonts w:ascii="Calibri" w:eastAsia="Calibri" w:hAnsi="Calibri" w:cs="Calibri"/>
              </w:rPr>
              <w:t xml:space="preserve"> </w:t>
            </w:r>
            <w:r>
              <w:t xml:space="preserve">of Commonwealth and state and territory government representatives responsible for women’s safety. The JWG will work to progress the priorities of the Australian Government related to gender equality and eliminating gender-based violence, under the </w:t>
            </w:r>
            <w:r w:rsidRPr="00E722B0">
              <w:rPr>
                <w:i/>
              </w:rPr>
              <w:t>National Plan to End Violence against Women and Children 2022-2032</w:t>
            </w:r>
            <w:r w:rsidR="00E722B0">
              <w:t xml:space="preserve"> (the National Plan)</w:t>
            </w:r>
            <w:r>
              <w:t xml:space="preserve">. In addition, the JWG </w:t>
            </w:r>
            <w:r w:rsidR="008E6FD4">
              <w:t>can</w:t>
            </w:r>
            <w:r>
              <w:t xml:space="preserve"> facilitate coordination and collaboration across jurisdictions </w:t>
            </w:r>
            <w:r w:rsidR="008E6FD4">
              <w:t>in</w:t>
            </w:r>
            <w:r>
              <w:t xml:space="preserve"> support</w:t>
            </w:r>
            <w:r w:rsidR="008E6FD4">
              <w:t xml:space="preserve"> of</w:t>
            </w:r>
            <w:r>
              <w:t xml:space="preserve"> implementation of the of the Aboriginal and Torres Strait Islander Action Plan 2023-2025, the First Action Plan 2023-</w:t>
            </w:r>
            <w:r w:rsidR="00FA3363">
              <w:t xml:space="preserve">2027 </w:t>
            </w:r>
            <w:r w:rsidR="420B58FE">
              <w:t>and</w:t>
            </w:r>
            <w:r>
              <w:t xml:space="preserve"> the First Nations Family Safety Plan following its release in 2025</w:t>
            </w:r>
            <w:r w:rsidR="008E6FD4">
              <w:t xml:space="preserve">, </w:t>
            </w:r>
            <w:r w:rsidR="008E6FD4">
              <w:lastRenderedPageBreak/>
              <w:t>where appropriate/a</w:t>
            </w:r>
            <w:r w:rsidR="00D37576">
              <w:t>s requested by the First Nations</w:t>
            </w:r>
            <w:r w:rsidR="008E6FD4">
              <w:t xml:space="preserve"> National Plan Steering Committee</w:t>
            </w:r>
            <w:r>
              <w:t>.</w:t>
            </w:r>
          </w:p>
          <w:p w14:paraId="2D7E9C4E" w14:textId="1805F35D" w:rsidR="000C2A3C" w:rsidRPr="00205918" w:rsidRDefault="001D6172" w:rsidP="07908B32">
            <w:pPr>
              <w:spacing w:before="240"/>
              <w:ind w:firstLine="142"/>
              <w:rPr>
                <w:b/>
              </w:rPr>
            </w:pPr>
            <w:r w:rsidRPr="00205918">
              <w:rPr>
                <w:b/>
              </w:rPr>
              <w:t>S</w:t>
            </w:r>
            <w:r w:rsidR="000C2A3C" w:rsidRPr="00205918">
              <w:rPr>
                <w:b/>
              </w:rPr>
              <w:t>ubject-matter specific Jurisdictional Working Groups</w:t>
            </w:r>
          </w:p>
          <w:p w14:paraId="6E1F7E5C" w14:textId="77777777" w:rsidR="00937644" w:rsidRDefault="00937644" w:rsidP="0010667A">
            <w:pPr>
              <w:pStyle w:val="TableParagraph"/>
              <w:spacing w:before="120" w:after="240"/>
              <w:ind w:left="97" w:right="183"/>
              <w:jc w:val="both"/>
            </w:pPr>
            <w:r w:rsidRPr="00B81321">
              <w:t xml:space="preserve">Subject specific working groups </w:t>
            </w:r>
            <w:r w:rsidR="00030526">
              <w:t>can</w:t>
            </w:r>
            <w:r w:rsidR="00030526" w:rsidRPr="00B81321">
              <w:t xml:space="preserve"> </w:t>
            </w:r>
            <w:r w:rsidRPr="00B81321">
              <w:t xml:space="preserve">be convened as needed to drive joint Commonwealth, state and territory activities and respond to emerging issues for timely delivery of advice and solutions. Membership will be determined by the Commonwealth lead on the </w:t>
            </w:r>
            <w:r w:rsidRPr="00292C37">
              <w:rPr>
                <w:rFonts w:ascii="Calibri" w:eastAsia="Calibri" w:hAnsi="Calibri" w:cs="Calibri"/>
                <w:spacing w:val="1"/>
              </w:rPr>
              <w:t>subject</w:t>
            </w:r>
            <w:r w:rsidRPr="00B81321">
              <w:t xml:space="preserve"> matter, and may include government officials from relevant portfolios and subject matter experts. </w:t>
            </w:r>
            <w:r>
              <w:t xml:space="preserve">Subject specific working groups may </w:t>
            </w:r>
            <w:r w:rsidRPr="00292C37">
              <w:rPr>
                <w:rFonts w:ascii="Calibri" w:eastAsia="Calibri" w:hAnsi="Calibri" w:cs="Calibri"/>
                <w:spacing w:val="1"/>
              </w:rPr>
              <w:t>also</w:t>
            </w:r>
            <w:r>
              <w:t xml:space="preserve"> draw on the expertise of existing advisory committees or convene subject specific advisory committees when required. </w:t>
            </w:r>
          </w:p>
          <w:p w14:paraId="7FFE091F" w14:textId="77777777" w:rsidR="001A4D09" w:rsidRPr="00205918" w:rsidRDefault="001A4D09" w:rsidP="001A4D09">
            <w:pPr>
              <w:spacing w:before="240"/>
              <w:ind w:firstLine="142"/>
              <w:rPr>
                <w:b/>
              </w:rPr>
            </w:pPr>
            <w:r w:rsidRPr="00205918">
              <w:rPr>
                <w:b/>
              </w:rPr>
              <w:t>Gender Equality Jurisdictional Working Group</w:t>
            </w:r>
          </w:p>
          <w:p w14:paraId="4FB0F3C1" w14:textId="68CD05F9" w:rsidR="001A4D09" w:rsidRDefault="001A4D09" w:rsidP="001A4D09">
            <w:pPr>
              <w:pStyle w:val="TableParagraph"/>
              <w:spacing w:before="120"/>
              <w:ind w:left="97" w:right="183"/>
              <w:jc w:val="both"/>
            </w:pPr>
            <w:r>
              <w:t xml:space="preserve">The Gender Equality Jurisdictional Working Group will consist of both Commonwealth and jurisdictional officials responsible for women’s policy, including workplace gender </w:t>
            </w:r>
            <w:r w:rsidRPr="00292C37">
              <w:rPr>
                <w:rFonts w:ascii="Calibri" w:eastAsia="Calibri" w:hAnsi="Calibri" w:cs="Calibri"/>
                <w:spacing w:val="1"/>
              </w:rPr>
              <w:t>segregation</w:t>
            </w:r>
            <w:r>
              <w:t xml:space="preserve">. The Group will support Senior Officials in driving progress on a broad base of women’s policy issues and will support the Senior Officials Group by implementing decisions on gender equality and women’s policy. </w:t>
            </w:r>
          </w:p>
          <w:p w14:paraId="1063AA1E" w14:textId="386FC3FA" w:rsidR="001A4D09" w:rsidRPr="00B45A79" w:rsidRDefault="001A4D09" w:rsidP="00D4365D">
            <w:pPr>
              <w:pStyle w:val="TableParagraph"/>
              <w:spacing w:before="120"/>
              <w:ind w:left="97" w:right="183"/>
              <w:jc w:val="both"/>
            </w:pPr>
            <w:r>
              <w:t xml:space="preserve">The Group will convene as needed, </w:t>
            </w:r>
            <w:r w:rsidR="00F84DBC">
              <w:t xml:space="preserve">as </w:t>
            </w:r>
            <w:r>
              <w:t>requested by any jurisdiction</w:t>
            </w:r>
            <w:r w:rsidR="00F84DBC">
              <w:t>,</w:t>
            </w:r>
            <w:r>
              <w:t xml:space="preserve"> and facilitated by a secretariat in the Commonwealth Office for Women (the Council Secretariat). The Group may also conduct work out-of-session where required. </w:t>
            </w:r>
          </w:p>
        </w:tc>
      </w:tr>
      <w:tr w:rsidR="002E38A9" w:rsidRPr="003F3B0E" w14:paraId="1F22B1A1" w14:textId="77777777" w:rsidTr="003166DC">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44DFF20A" w14:textId="77777777" w:rsidR="002E38A9" w:rsidRPr="003F3B0E" w:rsidRDefault="002E38A9" w:rsidP="004C0991">
            <w:pPr>
              <w:pStyle w:val="TableParagraph"/>
              <w:spacing w:before="120"/>
              <w:ind w:left="97"/>
              <w:rPr>
                <w:rFonts w:ascii="Calibri" w:eastAsia="Calibri" w:hAnsi="Calibri" w:cs="Calibri"/>
              </w:rPr>
            </w:pPr>
            <w:r w:rsidRPr="003F3B0E">
              <w:rPr>
                <w:rFonts w:ascii="Calibri"/>
                <w:b/>
                <w:spacing w:val="-1"/>
              </w:rPr>
              <w:lastRenderedPageBreak/>
              <w:t>Operations and decision making</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E553935" w14:textId="77777777" w:rsidR="002E38A9" w:rsidRPr="003F3B0E" w:rsidRDefault="002E38A9" w:rsidP="00292C37">
            <w:pPr>
              <w:pStyle w:val="TableParagraph"/>
              <w:spacing w:before="120"/>
              <w:ind w:left="97" w:right="183"/>
              <w:jc w:val="both"/>
              <w:rPr>
                <w:rFonts w:ascii="Calibri"/>
                <w:spacing w:val="-1"/>
              </w:rPr>
            </w:pPr>
            <w:r w:rsidRPr="003F3B0E">
              <w:rPr>
                <w:rFonts w:ascii="Calibri"/>
                <w:spacing w:val="-1"/>
              </w:rPr>
              <w:t>The Council will meet a minimum o</w:t>
            </w:r>
            <w:r w:rsidRPr="001D6172">
              <w:rPr>
                <w:rFonts w:ascii="Calibri"/>
                <w:spacing w:val="-1"/>
              </w:rPr>
              <w:t>f three times per annum</w:t>
            </w:r>
            <w:r w:rsidRPr="003F3B0E">
              <w:rPr>
                <w:rFonts w:ascii="Calibri"/>
                <w:spacing w:val="-1"/>
              </w:rPr>
              <w:t xml:space="preserve"> via a mixture of virtual and </w:t>
            </w:r>
            <w:r w:rsidRPr="00292C37">
              <w:rPr>
                <w:rFonts w:ascii="Calibri" w:eastAsia="Calibri" w:hAnsi="Calibri" w:cs="Calibri"/>
                <w:spacing w:val="1"/>
              </w:rPr>
              <w:t>face</w:t>
            </w:r>
            <w:r w:rsidRPr="003F3B0E">
              <w:rPr>
                <w:rFonts w:ascii="Calibri"/>
                <w:spacing w:val="-1"/>
              </w:rPr>
              <w:t xml:space="preserve">-to-face formats. Where agreed by the co-Chairs and on advice from members, extraordinary meetings may be scheduled. </w:t>
            </w:r>
          </w:p>
          <w:p w14:paraId="06807C5A" w14:textId="77777777" w:rsidR="002E38A9" w:rsidRPr="003F3B0E" w:rsidRDefault="002E38A9" w:rsidP="00292C37">
            <w:pPr>
              <w:pStyle w:val="TableParagraph"/>
              <w:spacing w:before="120"/>
              <w:ind w:left="97" w:right="183"/>
              <w:jc w:val="both"/>
              <w:rPr>
                <w:rFonts w:ascii="Calibri"/>
              </w:rPr>
            </w:pPr>
            <w:r w:rsidRPr="003F3B0E">
              <w:rPr>
                <w:rFonts w:ascii="Calibri"/>
              </w:rPr>
              <w:t xml:space="preserve">The Council may also conduct work out-of-session as required (protocols discussed below). </w:t>
            </w:r>
          </w:p>
          <w:p w14:paraId="0A2F30DC" w14:textId="77777777" w:rsidR="002E38A9" w:rsidRPr="003F3B0E" w:rsidRDefault="002E38A9" w:rsidP="00292C37">
            <w:pPr>
              <w:pStyle w:val="TableParagraph"/>
              <w:spacing w:before="120"/>
              <w:ind w:left="97" w:right="183"/>
              <w:jc w:val="both"/>
              <w:rPr>
                <w:rFonts w:ascii="Calibri" w:eastAsia="Calibri" w:hAnsi="Calibri" w:cs="Calibri"/>
                <w:spacing w:val="-1"/>
              </w:rPr>
            </w:pPr>
            <w:r w:rsidRPr="003F3B0E">
              <w:rPr>
                <w:rFonts w:ascii="Calibri" w:eastAsia="Calibri" w:hAnsi="Calibri" w:cs="Calibri"/>
                <w:spacing w:val="-1"/>
              </w:rPr>
              <w:t xml:space="preserve">Meeting agendas </w:t>
            </w:r>
            <w:r w:rsidRPr="00292C37">
              <w:t>and</w:t>
            </w:r>
            <w:r w:rsidRPr="003F3B0E">
              <w:rPr>
                <w:rFonts w:ascii="Calibri" w:eastAsia="Calibri" w:hAnsi="Calibri" w:cs="Calibri"/>
                <w:spacing w:val="-1"/>
              </w:rPr>
              <w:t xml:space="preserve"> papers will be distributed at least five business days prior to the meeting. </w:t>
            </w:r>
          </w:p>
          <w:p w14:paraId="4F72292F" w14:textId="77777777" w:rsidR="002E38A9" w:rsidRPr="003F3B0E" w:rsidRDefault="002E38A9" w:rsidP="00292C37">
            <w:pPr>
              <w:pStyle w:val="TableParagraph"/>
              <w:spacing w:before="120"/>
              <w:ind w:left="97" w:right="183"/>
              <w:jc w:val="both"/>
              <w:rPr>
                <w:rFonts w:ascii="Calibri"/>
                <w:spacing w:val="-1"/>
              </w:rPr>
            </w:pPr>
            <w:r w:rsidRPr="003F3B0E">
              <w:rPr>
                <w:rFonts w:ascii="Calibri"/>
                <w:spacing w:val="-1"/>
              </w:rPr>
              <w:t xml:space="preserve">The Council will make joint decisions and agree on common principles, however there will </w:t>
            </w:r>
            <w:r w:rsidRPr="00292C37">
              <w:t>be</w:t>
            </w:r>
            <w:r w:rsidRPr="003F3B0E">
              <w:rPr>
                <w:rFonts w:ascii="Calibri"/>
                <w:spacing w:val="-1"/>
              </w:rPr>
              <w:t xml:space="preserve"> flexibility in </w:t>
            </w:r>
            <w:r w:rsidRPr="00292C37">
              <w:rPr>
                <w:rFonts w:ascii="Calibri" w:eastAsia="Calibri" w:hAnsi="Calibri" w:cs="Calibri"/>
                <w:spacing w:val="1"/>
              </w:rPr>
              <w:t>implementation</w:t>
            </w:r>
            <w:r w:rsidRPr="003F3B0E">
              <w:rPr>
                <w:rFonts w:ascii="Calibri"/>
                <w:spacing w:val="-1"/>
              </w:rPr>
              <w:t xml:space="preserve"> across the jurisdictions to account for each jurisdiction’s unique </w:t>
            </w:r>
            <w:r w:rsidRPr="00292C37">
              <w:rPr>
                <w:rFonts w:ascii="Calibri" w:eastAsia="Calibri" w:hAnsi="Calibri" w:cs="Calibri"/>
                <w:spacing w:val="1"/>
              </w:rPr>
              <w:t>circumstances</w:t>
            </w:r>
            <w:r w:rsidRPr="003F3B0E">
              <w:rPr>
                <w:rFonts w:ascii="Calibri"/>
                <w:spacing w:val="-1"/>
              </w:rPr>
              <w:t xml:space="preserve">. </w:t>
            </w:r>
          </w:p>
          <w:p w14:paraId="69A2D1EE" w14:textId="41ACA0F3" w:rsidR="002E38A9" w:rsidRPr="003F3B0E" w:rsidRDefault="002E38A9" w:rsidP="00292C37">
            <w:pPr>
              <w:pStyle w:val="TableParagraph"/>
              <w:spacing w:before="120"/>
              <w:ind w:left="97" w:right="183"/>
              <w:jc w:val="both"/>
              <w:rPr>
                <w:rFonts w:ascii="Calibri"/>
                <w:spacing w:val="-1"/>
              </w:rPr>
            </w:pPr>
            <w:r w:rsidRPr="003F3B0E">
              <w:rPr>
                <w:rFonts w:ascii="Calibri"/>
                <w:spacing w:val="-1"/>
              </w:rPr>
              <w:t xml:space="preserve">Where possible, decisions should be consensus based. Where consensus or resolution cannot be </w:t>
            </w:r>
            <w:r w:rsidRPr="00292C37">
              <w:rPr>
                <w:rFonts w:ascii="Calibri" w:eastAsia="Calibri" w:hAnsi="Calibri" w:cs="Calibri"/>
                <w:spacing w:val="1"/>
              </w:rPr>
              <w:t>reached</w:t>
            </w:r>
            <w:r w:rsidRPr="003F3B0E">
              <w:rPr>
                <w:rFonts w:ascii="Calibri"/>
                <w:spacing w:val="-1"/>
              </w:rPr>
              <w:t xml:space="preserve"> on an </w:t>
            </w:r>
            <w:r w:rsidRPr="00292C37">
              <w:rPr>
                <w:rFonts w:ascii="Calibri" w:eastAsia="Calibri" w:hAnsi="Calibri" w:cs="Calibri"/>
                <w:spacing w:val="1"/>
              </w:rPr>
              <w:t>agenda</w:t>
            </w:r>
            <w:r w:rsidRPr="003F3B0E">
              <w:rPr>
                <w:rFonts w:ascii="Calibri"/>
                <w:spacing w:val="-1"/>
              </w:rPr>
              <w:t xml:space="preserve"> item within the established timeframe, consideration </w:t>
            </w:r>
            <w:r w:rsidR="0031718C">
              <w:rPr>
                <w:rFonts w:ascii="Calibri"/>
                <w:spacing w:val="-1"/>
              </w:rPr>
              <w:t xml:space="preserve">will </w:t>
            </w:r>
            <w:r w:rsidRPr="003F3B0E">
              <w:rPr>
                <w:rFonts w:ascii="Calibri"/>
                <w:spacing w:val="-1"/>
              </w:rPr>
              <w:t xml:space="preserve">be given to progressing an item through agreement between the </w:t>
            </w:r>
            <w:r w:rsidRPr="00292C37">
              <w:rPr>
                <w:rFonts w:ascii="Calibri" w:eastAsia="Calibri" w:hAnsi="Calibri" w:cs="Calibri"/>
                <w:spacing w:val="1"/>
              </w:rPr>
              <w:t>Commonwealth</w:t>
            </w:r>
            <w:r w:rsidRPr="003F3B0E">
              <w:rPr>
                <w:rFonts w:ascii="Calibri"/>
                <w:spacing w:val="-1"/>
              </w:rPr>
              <w:t xml:space="preserve"> and smaller groups of States and Territories.</w:t>
            </w:r>
            <w:r w:rsidRPr="003F3B0E" w:rsidDel="00D312C6">
              <w:rPr>
                <w:rFonts w:ascii="Calibri"/>
                <w:spacing w:val="-1"/>
              </w:rPr>
              <w:t xml:space="preserve"> </w:t>
            </w:r>
          </w:p>
          <w:p w14:paraId="265C79D8" w14:textId="77777777" w:rsidR="002E38A9" w:rsidRPr="003F3B0E" w:rsidRDefault="002E38A9" w:rsidP="00292C37">
            <w:pPr>
              <w:pStyle w:val="TableParagraph"/>
              <w:spacing w:before="120"/>
              <w:ind w:left="97" w:right="183"/>
              <w:jc w:val="both"/>
            </w:pPr>
            <w:r w:rsidRPr="003F3B0E">
              <w:rPr>
                <w:rFonts w:ascii="Calibri"/>
                <w:spacing w:val="-1"/>
              </w:rPr>
              <w:t xml:space="preserve">The operations and decision making of the Council will adhere to National Cabinet’s </w:t>
            </w:r>
            <w:hyperlink r:id="rId12" w:history="1">
              <w:r w:rsidRPr="003F3B0E">
                <w:t>Guidance for Intergovernmental Meetings.</w:t>
              </w:r>
            </w:hyperlink>
          </w:p>
          <w:p w14:paraId="44BB19E7" w14:textId="1559099A" w:rsidR="002E38A9" w:rsidRPr="003F3B0E" w:rsidRDefault="002E38A9" w:rsidP="00292C37">
            <w:pPr>
              <w:pStyle w:val="TableParagraph"/>
              <w:spacing w:before="120"/>
              <w:ind w:left="97" w:right="183"/>
              <w:jc w:val="both"/>
              <w:rPr>
                <w:rFonts w:ascii="Calibri"/>
                <w:spacing w:val="-1"/>
              </w:rPr>
            </w:pPr>
            <w:r w:rsidRPr="003F3B0E">
              <w:t>All</w:t>
            </w:r>
            <w:r>
              <w:t xml:space="preserve"> jurisdictions</w:t>
            </w:r>
            <w:r w:rsidRPr="003F3B0E">
              <w:t xml:space="preserve"> will be invited to propose agenda items for consideration by the co-Chairs. These items must be submitted to Council Secretariat no later than </w:t>
            </w:r>
            <w:r w:rsidR="00E4088C">
              <w:t>six weeks</w:t>
            </w:r>
            <w:r w:rsidRPr="003F3B0E">
              <w:t xml:space="preserve"> (</w:t>
            </w:r>
            <w:r w:rsidR="00E4088C">
              <w:t>45</w:t>
            </w:r>
            <w:r w:rsidRPr="003F3B0E">
              <w:t xml:space="preserve"> calendar days) prior to the relevant meeting</w:t>
            </w:r>
            <w:r w:rsidR="00651C59">
              <w:t xml:space="preserve">, with the exception of </w:t>
            </w:r>
            <w:r w:rsidR="00651C59">
              <w:lastRenderedPageBreak/>
              <w:t>urgent or emerging issues</w:t>
            </w:r>
            <w:r w:rsidRPr="003F3B0E">
              <w:t>.</w:t>
            </w:r>
          </w:p>
          <w:p w14:paraId="64819C37" w14:textId="77777777" w:rsidR="001A4D09" w:rsidRPr="00D4365D" w:rsidRDefault="002E38A9" w:rsidP="001A4D09">
            <w:pPr>
              <w:pStyle w:val="TableParagraph"/>
              <w:spacing w:before="120"/>
              <w:ind w:left="97" w:right="183"/>
              <w:jc w:val="both"/>
              <w:rPr>
                <w:rFonts w:ascii="Calibri" w:eastAsia="Calibri" w:hAnsi="Calibri" w:cs="Calibri"/>
                <w:spacing w:val="-1"/>
              </w:rPr>
            </w:pPr>
            <w:r w:rsidRPr="00D340E6">
              <w:rPr>
                <w:rFonts w:ascii="Calibri" w:eastAsia="Calibri" w:hAnsi="Calibri" w:cs="Calibri"/>
                <w:spacing w:val="-1"/>
              </w:rPr>
              <w:t>The</w:t>
            </w:r>
            <w:r w:rsidRPr="00D340E6">
              <w:rPr>
                <w:rFonts w:ascii="Calibri" w:eastAsia="Calibri" w:hAnsi="Calibri" w:cs="Calibri"/>
                <w:spacing w:val="1"/>
              </w:rPr>
              <w:t xml:space="preserve"> </w:t>
            </w:r>
            <w:r w:rsidRPr="00D340E6">
              <w:rPr>
                <w:rFonts w:cstheme="minorHAnsi"/>
              </w:rPr>
              <w:t xml:space="preserve">Council </w:t>
            </w:r>
            <w:r w:rsidRPr="00D340E6">
              <w:rPr>
                <w:rFonts w:ascii="Calibri" w:eastAsia="Calibri" w:hAnsi="Calibri" w:cs="Calibri"/>
                <w:spacing w:val="-1"/>
              </w:rPr>
              <w:t>will</w:t>
            </w:r>
            <w:r w:rsidRPr="00D340E6">
              <w:rPr>
                <w:rFonts w:ascii="Calibri" w:eastAsia="Calibri" w:hAnsi="Calibri" w:cs="Calibri"/>
              </w:rPr>
              <w:t xml:space="preserve"> </w:t>
            </w:r>
            <w:r w:rsidRPr="00D340E6">
              <w:rPr>
                <w:rFonts w:ascii="Calibri" w:eastAsia="Calibri" w:hAnsi="Calibri" w:cs="Calibri"/>
                <w:spacing w:val="-1"/>
              </w:rPr>
              <w:t>consult and collaborate</w:t>
            </w:r>
            <w:r w:rsidRPr="00D340E6">
              <w:rPr>
                <w:rFonts w:ascii="Calibri" w:eastAsia="Calibri" w:hAnsi="Calibri" w:cs="Calibri"/>
                <w:spacing w:val="-4"/>
              </w:rPr>
              <w:t xml:space="preserve"> </w:t>
            </w:r>
            <w:r w:rsidRPr="00D340E6">
              <w:rPr>
                <w:rFonts w:ascii="Calibri" w:eastAsia="Calibri" w:hAnsi="Calibri" w:cs="Calibri"/>
                <w:spacing w:val="-1"/>
              </w:rPr>
              <w:t>as appropriate</w:t>
            </w:r>
            <w:r w:rsidRPr="00D340E6">
              <w:rPr>
                <w:rFonts w:ascii="Calibri" w:eastAsia="Calibri" w:hAnsi="Calibri" w:cs="Calibri"/>
                <w:spacing w:val="1"/>
              </w:rPr>
              <w:t xml:space="preserve"> </w:t>
            </w:r>
            <w:r w:rsidRPr="00D340E6">
              <w:rPr>
                <w:rFonts w:ascii="Calibri" w:eastAsia="Calibri" w:hAnsi="Calibri" w:cs="Calibri"/>
                <w:spacing w:val="-1"/>
              </w:rPr>
              <w:t>with</w:t>
            </w:r>
            <w:r w:rsidRPr="00D340E6">
              <w:rPr>
                <w:rFonts w:ascii="Calibri" w:eastAsia="Calibri" w:hAnsi="Calibri" w:cs="Calibri"/>
                <w:spacing w:val="-3"/>
              </w:rPr>
              <w:t xml:space="preserve"> </w:t>
            </w:r>
            <w:r w:rsidRPr="00D340E6">
              <w:rPr>
                <w:rFonts w:ascii="Calibri" w:eastAsia="Calibri" w:hAnsi="Calibri" w:cs="Calibri"/>
                <w:spacing w:val="1"/>
              </w:rPr>
              <w:t>other Ministerial Councils</w:t>
            </w:r>
            <w:r w:rsidR="006441DD" w:rsidRPr="00D4365D">
              <w:rPr>
                <w:rFonts w:ascii="Calibri" w:eastAsia="Calibri" w:hAnsi="Calibri" w:cs="Calibri"/>
                <w:spacing w:val="1"/>
              </w:rPr>
              <w:t xml:space="preserve"> on matters of gender equality and women’s safety</w:t>
            </w:r>
            <w:r w:rsidR="001A4D09" w:rsidRPr="00D4365D">
              <w:rPr>
                <w:rFonts w:ascii="Calibri" w:eastAsia="Calibri" w:hAnsi="Calibri" w:cs="Calibri"/>
                <w:spacing w:val="1"/>
              </w:rPr>
              <w:t xml:space="preserve">. </w:t>
            </w:r>
            <w:r w:rsidR="001A4D09" w:rsidRPr="00D4365D">
              <w:rPr>
                <w:rFonts w:ascii="Calibri" w:eastAsia="Calibri" w:hAnsi="Calibri" w:cs="Calibri"/>
                <w:spacing w:val="-1"/>
              </w:rPr>
              <w:t>This will enable</w:t>
            </w:r>
            <w:r w:rsidR="001A4D09" w:rsidRPr="00D4365D">
              <w:rPr>
                <w:rFonts w:ascii="Calibri" w:eastAsia="Calibri" w:hAnsi="Calibri" w:cs="Calibri"/>
                <w:spacing w:val="1"/>
              </w:rPr>
              <w:t xml:space="preserve"> collaborative</w:t>
            </w:r>
            <w:r w:rsidR="001A4D09" w:rsidRPr="00D4365D">
              <w:rPr>
                <w:rFonts w:ascii="Calibri" w:eastAsia="Calibri" w:hAnsi="Calibri" w:cs="Calibri"/>
                <w:spacing w:val="-2"/>
              </w:rPr>
              <w:t xml:space="preserve"> </w:t>
            </w:r>
            <w:r w:rsidR="001A4D09" w:rsidRPr="00D4365D">
              <w:rPr>
                <w:rFonts w:ascii="Calibri" w:eastAsia="Calibri" w:hAnsi="Calibri" w:cs="Calibri"/>
                <w:spacing w:val="-1"/>
              </w:rPr>
              <w:t>work and ensure alignment of priorities,</w:t>
            </w:r>
            <w:r w:rsidR="001A4D09" w:rsidRPr="00D4365D">
              <w:rPr>
                <w:rFonts w:ascii="Calibri" w:eastAsia="Calibri" w:hAnsi="Calibri" w:cs="Calibri"/>
                <w:spacing w:val="-2"/>
              </w:rPr>
              <w:t xml:space="preserve"> </w:t>
            </w:r>
            <w:r w:rsidR="001A4D09" w:rsidRPr="00D4365D">
              <w:rPr>
                <w:rFonts w:ascii="Calibri" w:eastAsia="Calibri" w:hAnsi="Calibri" w:cs="Calibri"/>
                <w:spacing w:val="-1"/>
              </w:rPr>
              <w:t>noting</w:t>
            </w:r>
            <w:r w:rsidR="001A4D09" w:rsidRPr="00D4365D">
              <w:rPr>
                <w:rFonts w:ascii="Calibri" w:eastAsia="Calibri" w:hAnsi="Calibri" w:cs="Calibri"/>
                <w:spacing w:val="-3"/>
              </w:rPr>
              <w:t xml:space="preserve"> </w:t>
            </w:r>
            <w:r w:rsidR="001A4D09" w:rsidRPr="00D4365D">
              <w:rPr>
                <w:rFonts w:ascii="Calibri" w:eastAsia="Calibri" w:hAnsi="Calibri" w:cs="Calibri"/>
                <w:spacing w:val="-1"/>
              </w:rPr>
              <w:t>that</w:t>
            </w:r>
            <w:r w:rsidR="001A4D09" w:rsidRPr="00D4365D">
              <w:rPr>
                <w:rFonts w:ascii="Calibri" w:eastAsia="Calibri" w:hAnsi="Calibri" w:cs="Calibri"/>
                <w:spacing w:val="1"/>
              </w:rPr>
              <w:t xml:space="preserve"> gender inequality and </w:t>
            </w:r>
            <w:r w:rsidR="001A4D09" w:rsidRPr="00D4365D">
              <w:rPr>
                <w:rFonts w:ascii="Calibri" w:eastAsia="Calibri" w:hAnsi="Calibri" w:cs="Calibri"/>
                <w:spacing w:val="-1"/>
              </w:rPr>
              <w:t>women’s</w:t>
            </w:r>
            <w:r w:rsidR="001A4D09" w:rsidRPr="00D4365D">
              <w:rPr>
                <w:rFonts w:ascii="Calibri" w:eastAsia="Calibri" w:hAnsi="Calibri" w:cs="Calibri"/>
                <w:spacing w:val="-2"/>
              </w:rPr>
              <w:t xml:space="preserve"> </w:t>
            </w:r>
            <w:r w:rsidR="001A4D09" w:rsidRPr="00D4365D">
              <w:rPr>
                <w:rFonts w:ascii="Calibri" w:eastAsia="Calibri" w:hAnsi="Calibri" w:cs="Calibri"/>
                <w:spacing w:val="-1"/>
              </w:rPr>
              <w:t>safety</w:t>
            </w:r>
            <w:r w:rsidR="001A4D09" w:rsidRPr="00D4365D">
              <w:rPr>
                <w:rFonts w:ascii="Calibri" w:eastAsia="Calibri" w:hAnsi="Calibri" w:cs="Calibri"/>
                <w:spacing w:val="1"/>
              </w:rPr>
              <w:t xml:space="preserve"> </w:t>
            </w:r>
            <w:r w:rsidR="001A4D09" w:rsidRPr="00D4365D">
              <w:rPr>
                <w:rFonts w:ascii="Calibri" w:eastAsia="Calibri" w:hAnsi="Calibri" w:cs="Calibri"/>
                <w:spacing w:val="-1"/>
              </w:rPr>
              <w:t>issues</w:t>
            </w:r>
            <w:r w:rsidR="001A4D09" w:rsidRPr="00D4365D">
              <w:rPr>
                <w:rFonts w:ascii="Calibri" w:eastAsia="Calibri" w:hAnsi="Calibri" w:cs="Calibri"/>
              </w:rPr>
              <w:t xml:space="preserve"> </w:t>
            </w:r>
            <w:r w:rsidR="001A4D09" w:rsidRPr="00D4365D">
              <w:rPr>
                <w:rFonts w:ascii="Calibri" w:eastAsia="Calibri" w:hAnsi="Calibri" w:cs="Calibri"/>
                <w:spacing w:val="-2"/>
              </w:rPr>
              <w:t>intersect</w:t>
            </w:r>
            <w:r w:rsidR="001A4D09" w:rsidRPr="00D4365D">
              <w:rPr>
                <w:rFonts w:ascii="Calibri" w:eastAsia="Calibri" w:hAnsi="Calibri" w:cs="Calibri"/>
                <w:spacing w:val="51"/>
              </w:rPr>
              <w:t xml:space="preserve"> </w:t>
            </w:r>
            <w:r w:rsidR="001A4D09" w:rsidRPr="00D4365D">
              <w:rPr>
                <w:rFonts w:ascii="Calibri" w:eastAsia="Calibri" w:hAnsi="Calibri" w:cs="Calibri"/>
                <w:spacing w:val="-1"/>
              </w:rPr>
              <w:t>across</w:t>
            </w:r>
            <w:r w:rsidR="001A4D09" w:rsidRPr="00D4365D">
              <w:rPr>
                <w:rFonts w:ascii="Calibri" w:eastAsia="Calibri" w:hAnsi="Calibri" w:cs="Calibri"/>
                <w:spacing w:val="-2"/>
              </w:rPr>
              <w:t xml:space="preserve"> </w:t>
            </w:r>
            <w:r w:rsidR="001A4D09" w:rsidRPr="00D4365D">
              <w:rPr>
                <w:rFonts w:ascii="Calibri" w:eastAsia="Calibri" w:hAnsi="Calibri" w:cs="Calibri"/>
                <w:spacing w:val="-1"/>
              </w:rPr>
              <w:t>multiple</w:t>
            </w:r>
            <w:r w:rsidR="001A4D09" w:rsidRPr="00D4365D">
              <w:rPr>
                <w:rFonts w:ascii="Calibri" w:eastAsia="Calibri" w:hAnsi="Calibri" w:cs="Calibri"/>
                <w:spacing w:val="1"/>
              </w:rPr>
              <w:t xml:space="preserve"> </w:t>
            </w:r>
            <w:r w:rsidR="001A4D09" w:rsidRPr="00D4365D">
              <w:rPr>
                <w:rFonts w:ascii="Calibri" w:eastAsia="Calibri" w:hAnsi="Calibri" w:cs="Calibri"/>
                <w:spacing w:val="-1"/>
              </w:rPr>
              <w:t xml:space="preserve">portfolios. </w:t>
            </w:r>
          </w:p>
          <w:p w14:paraId="3B5C2CA9" w14:textId="71F9C916" w:rsidR="001A4D09" w:rsidRPr="00D4365D" w:rsidRDefault="001A4D09" w:rsidP="004C0991">
            <w:pPr>
              <w:pStyle w:val="TableParagraph"/>
              <w:spacing w:before="120"/>
              <w:ind w:left="97" w:right="183"/>
              <w:jc w:val="both"/>
              <w:rPr>
                <w:rFonts w:ascii="Calibri" w:eastAsia="Calibri" w:hAnsi="Calibri" w:cs="Calibri"/>
                <w:spacing w:val="1"/>
              </w:rPr>
            </w:pPr>
            <w:r w:rsidRPr="00D4365D">
              <w:rPr>
                <w:rFonts w:ascii="Calibri" w:eastAsia="Calibri" w:hAnsi="Calibri" w:cs="Calibri"/>
                <w:spacing w:val="1"/>
              </w:rPr>
              <w:t xml:space="preserve">This may include, </w:t>
            </w:r>
            <w:r w:rsidR="006441DD" w:rsidRPr="00D4365D">
              <w:rPr>
                <w:rFonts w:ascii="Calibri" w:eastAsia="Calibri" w:hAnsi="Calibri" w:cs="Calibri"/>
                <w:spacing w:val="1"/>
              </w:rPr>
              <w:t xml:space="preserve">but </w:t>
            </w:r>
            <w:r w:rsidRPr="00D4365D">
              <w:rPr>
                <w:rFonts w:ascii="Calibri" w:eastAsia="Calibri" w:hAnsi="Calibri" w:cs="Calibri"/>
                <w:spacing w:val="1"/>
              </w:rPr>
              <w:t xml:space="preserve">is </w:t>
            </w:r>
            <w:r w:rsidR="006441DD" w:rsidRPr="00D4365D">
              <w:rPr>
                <w:rFonts w:ascii="Calibri" w:eastAsia="Calibri" w:hAnsi="Calibri" w:cs="Calibri"/>
                <w:spacing w:val="1"/>
              </w:rPr>
              <w:t>not limited to</w:t>
            </w:r>
            <w:r>
              <w:rPr>
                <w:rFonts w:ascii="Calibri" w:eastAsia="Calibri" w:hAnsi="Calibri" w:cs="Calibri"/>
                <w:spacing w:val="1"/>
              </w:rPr>
              <w:t>, collaboration with</w:t>
            </w:r>
            <w:r w:rsidRPr="00D4365D">
              <w:rPr>
                <w:rFonts w:ascii="Calibri" w:eastAsia="Calibri" w:hAnsi="Calibri" w:cs="Calibri"/>
                <w:spacing w:val="1"/>
              </w:rPr>
              <w:t>:</w:t>
            </w:r>
          </w:p>
          <w:p w14:paraId="74C18D6F" w14:textId="38CBBCE9" w:rsidR="001A4D09" w:rsidRPr="00D4365D" w:rsidRDefault="002E38A9" w:rsidP="00D4365D">
            <w:pPr>
              <w:pStyle w:val="TableParagraph"/>
              <w:numPr>
                <w:ilvl w:val="0"/>
                <w:numId w:val="31"/>
              </w:numPr>
              <w:spacing w:before="120"/>
              <w:ind w:right="183"/>
              <w:jc w:val="both"/>
              <w:rPr>
                <w:rFonts w:ascii="Calibri" w:eastAsia="Calibri" w:hAnsi="Calibri" w:cs="Calibri"/>
                <w:spacing w:val="-1"/>
              </w:rPr>
            </w:pPr>
            <w:r w:rsidRPr="00D340E6">
              <w:rPr>
                <w:rFonts w:ascii="Calibri" w:eastAsia="Calibri" w:hAnsi="Calibri" w:cs="Calibri"/>
                <w:spacing w:val="1"/>
              </w:rPr>
              <w:t>Data and Digital Ministe</w:t>
            </w:r>
            <w:r w:rsidR="001A4D09" w:rsidRPr="00D4365D">
              <w:rPr>
                <w:rFonts w:ascii="Calibri" w:eastAsia="Calibri" w:hAnsi="Calibri" w:cs="Calibri"/>
                <w:spacing w:val="1"/>
              </w:rPr>
              <w:t xml:space="preserve">rs Meeting </w:t>
            </w:r>
          </w:p>
          <w:p w14:paraId="665C6108" w14:textId="296E5C34" w:rsidR="001A4D09" w:rsidRPr="00D4365D" w:rsidRDefault="001A4D09" w:rsidP="00D4365D">
            <w:pPr>
              <w:pStyle w:val="TableParagraph"/>
              <w:numPr>
                <w:ilvl w:val="0"/>
                <w:numId w:val="31"/>
              </w:numPr>
              <w:spacing w:before="120"/>
              <w:ind w:right="183"/>
              <w:jc w:val="both"/>
              <w:rPr>
                <w:rFonts w:ascii="Calibri" w:eastAsia="Calibri" w:hAnsi="Calibri" w:cs="Calibri"/>
                <w:spacing w:val="-1"/>
              </w:rPr>
            </w:pPr>
            <w:r w:rsidRPr="00D4365D">
              <w:rPr>
                <w:rFonts w:cstheme="minorHAnsi"/>
              </w:rPr>
              <w:t xml:space="preserve">Standing Council of Attorneys-General </w:t>
            </w:r>
          </w:p>
          <w:p w14:paraId="15BEC3A2" w14:textId="44567BA1" w:rsidR="001A4D09" w:rsidRPr="00D4365D" w:rsidRDefault="001A4D09" w:rsidP="00D4365D">
            <w:pPr>
              <w:pStyle w:val="TableParagraph"/>
              <w:numPr>
                <w:ilvl w:val="0"/>
                <w:numId w:val="31"/>
              </w:numPr>
              <w:spacing w:before="120"/>
              <w:ind w:right="183"/>
              <w:jc w:val="both"/>
              <w:rPr>
                <w:rFonts w:ascii="Calibri" w:eastAsia="Calibri" w:hAnsi="Calibri" w:cs="Calibri"/>
                <w:spacing w:val="-1"/>
              </w:rPr>
            </w:pPr>
            <w:r w:rsidRPr="00D4365D">
              <w:rPr>
                <w:rFonts w:cstheme="minorHAnsi"/>
              </w:rPr>
              <w:t>Police Ministers Council</w:t>
            </w:r>
          </w:p>
          <w:p w14:paraId="6958E925" w14:textId="1660C36B" w:rsidR="001A4D09" w:rsidRPr="00D4365D" w:rsidRDefault="001A4D09" w:rsidP="00D4365D">
            <w:pPr>
              <w:pStyle w:val="TableParagraph"/>
              <w:numPr>
                <w:ilvl w:val="0"/>
                <w:numId w:val="31"/>
              </w:numPr>
              <w:spacing w:before="120"/>
              <w:ind w:right="183"/>
              <w:jc w:val="both"/>
              <w:rPr>
                <w:rFonts w:ascii="Calibri" w:eastAsia="Calibri" w:hAnsi="Calibri" w:cs="Calibri"/>
                <w:spacing w:val="-1"/>
              </w:rPr>
            </w:pPr>
            <w:r w:rsidRPr="00D4365D">
              <w:rPr>
                <w:rFonts w:cstheme="minorHAnsi"/>
              </w:rPr>
              <w:t>Health Ministers Meeting</w:t>
            </w:r>
          </w:p>
          <w:p w14:paraId="7D81954D" w14:textId="2A4C3851" w:rsidR="001A4D09" w:rsidRPr="00D4365D" w:rsidRDefault="001A4D09" w:rsidP="00D4365D">
            <w:pPr>
              <w:pStyle w:val="TableParagraph"/>
              <w:numPr>
                <w:ilvl w:val="0"/>
                <w:numId w:val="31"/>
              </w:numPr>
              <w:spacing w:before="120"/>
              <w:ind w:right="183"/>
              <w:jc w:val="both"/>
              <w:rPr>
                <w:rFonts w:ascii="Calibri" w:eastAsia="Calibri" w:hAnsi="Calibri" w:cs="Calibri"/>
                <w:spacing w:val="-1"/>
              </w:rPr>
            </w:pPr>
            <w:r w:rsidRPr="00D4365D">
              <w:rPr>
                <w:rFonts w:cstheme="minorHAnsi"/>
              </w:rPr>
              <w:t>Housing and Homelessness Ministerial Council</w:t>
            </w:r>
          </w:p>
          <w:p w14:paraId="7CA313C8" w14:textId="7B1B1700" w:rsidR="001A4D09" w:rsidRPr="00D4365D" w:rsidRDefault="002E38A9" w:rsidP="00D4365D">
            <w:pPr>
              <w:pStyle w:val="TableParagraph"/>
              <w:numPr>
                <w:ilvl w:val="0"/>
                <w:numId w:val="31"/>
              </w:numPr>
              <w:spacing w:before="120"/>
              <w:ind w:right="183"/>
              <w:jc w:val="both"/>
              <w:rPr>
                <w:rFonts w:ascii="Calibri" w:eastAsia="Calibri" w:hAnsi="Calibri" w:cs="Calibri"/>
                <w:spacing w:val="-1"/>
              </w:rPr>
            </w:pPr>
            <w:r w:rsidRPr="00D340E6">
              <w:rPr>
                <w:rFonts w:ascii="Calibri" w:eastAsia="Calibri" w:hAnsi="Calibri" w:cs="Calibri"/>
                <w:spacing w:val="1"/>
              </w:rPr>
              <w:t>Skills and Workforce Ministerial Council</w:t>
            </w:r>
          </w:p>
          <w:p w14:paraId="6AD8EB7D" w14:textId="638826B5" w:rsidR="001A4D09" w:rsidRPr="00D4365D" w:rsidRDefault="001A4D09" w:rsidP="00D4365D">
            <w:pPr>
              <w:pStyle w:val="TableParagraph"/>
              <w:numPr>
                <w:ilvl w:val="0"/>
                <w:numId w:val="31"/>
              </w:numPr>
              <w:spacing w:before="120"/>
              <w:ind w:right="183"/>
              <w:jc w:val="both"/>
              <w:rPr>
                <w:rFonts w:ascii="Calibri" w:eastAsia="Calibri" w:hAnsi="Calibri" w:cs="Calibri"/>
                <w:spacing w:val="-1"/>
              </w:rPr>
            </w:pPr>
            <w:r>
              <w:rPr>
                <w:rFonts w:ascii="Calibri" w:eastAsia="Calibri" w:hAnsi="Calibri" w:cs="Calibri"/>
                <w:spacing w:val="1"/>
              </w:rPr>
              <w:t>Council on Federal Financial Relations</w:t>
            </w:r>
          </w:p>
          <w:p w14:paraId="44F25138" w14:textId="2AAD0CE9" w:rsidR="002E38A9" w:rsidRPr="003F3B0E" w:rsidRDefault="00AB2FAF" w:rsidP="00D340E6">
            <w:pPr>
              <w:pStyle w:val="TableParagraph"/>
              <w:spacing w:before="120" w:after="240"/>
              <w:ind w:left="97" w:right="183"/>
              <w:jc w:val="both"/>
              <w:rPr>
                <w:rFonts w:cstheme="minorHAnsi"/>
              </w:rPr>
            </w:pPr>
            <w:r w:rsidRPr="00D4365D">
              <w:rPr>
                <w:rFonts w:ascii="Calibri"/>
                <w:spacing w:val="-1"/>
              </w:rPr>
              <w:t>For example, t</w:t>
            </w:r>
            <w:r w:rsidR="002E38A9" w:rsidRPr="00E12EBD">
              <w:rPr>
                <w:rFonts w:ascii="Calibri"/>
                <w:spacing w:val="-1"/>
              </w:rPr>
              <w:t>he</w:t>
            </w:r>
            <w:r w:rsidR="002E38A9" w:rsidRPr="00E12EBD">
              <w:rPr>
                <w:rFonts w:ascii="Calibri"/>
                <w:spacing w:val="1"/>
              </w:rPr>
              <w:t xml:space="preserve"> </w:t>
            </w:r>
            <w:r w:rsidR="002E38A9" w:rsidRPr="00E12EBD">
              <w:rPr>
                <w:rFonts w:cstheme="minorHAnsi"/>
              </w:rPr>
              <w:t xml:space="preserve">Ministerial Council will coordinate with the Standing Council of Attorneys-General </w:t>
            </w:r>
            <w:r w:rsidR="002E38A9" w:rsidRPr="00485EF1">
              <w:rPr>
                <w:rFonts w:cstheme="minorHAnsi"/>
              </w:rPr>
              <w:t xml:space="preserve">in relation to work on women’s safety. Under the </w:t>
            </w:r>
            <w:r w:rsidR="002E38A9" w:rsidRPr="00E12EBD">
              <w:rPr>
                <w:rFonts w:cstheme="minorHAnsi"/>
                <w:i/>
              </w:rPr>
              <w:t>Work Plan to Strengthen Criminal Justice Responses to Sexual Assault 2022-27</w:t>
            </w:r>
            <w:r w:rsidR="002E38A9" w:rsidRPr="00E12EBD">
              <w:rPr>
                <w:rFonts w:cstheme="minorHAnsi"/>
              </w:rPr>
              <w:t xml:space="preserve">, all state and territory governments have committed to take collective and individual action to improve the experiences of victim-survivors of sexual assault in the criminal justice system. The Commonwealth, state and territory governments are working together to </w:t>
            </w:r>
            <w:r w:rsidR="00C72CAD" w:rsidRPr="00E12EBD">
              <w:rPr>
                <w:rFonts w:cstheme="minorHAnsi"/>
              </w:rPr>
              <w:t xml:space="preserve">implement </w:t>
            </w:r>
            <w:r w:rsidR="002E38A9" w:rsidRPr="00E12EBD">
              <w:rPr>
                <w:rFonts w:cstheme="minorHAnsi"/>
              </w:rPr>
              <w:t>the National Principles to Address Coercive Control.</w:t>
            </w:r>
          </w:p>
        </w:tc>
      </w:tr>
      <w:tr w:rsidR="002E38A9" w:rsidRPr="003F3B0E" w14:paraId="41776D8C" w14:textId="77777777" w:rsidTr="003166DC">
        <w:trPr>
          <w:trHeight w:val="2637"/>
        </w:trPr>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110530A1" w14:textId="77777777" w:rsidR="002E38A9" w:rsidRPr="003F3B0E" w:rsidRDefault="002E38A9" w:rsidP="004C0991">
            <w:pPr>
              <w:pStyle w:val="TableParagraph"/>
              <w:spacing w:before="120"/>
              <w:ind w:left="97"/>
              <w:rPr>
                <w:rFonts w:ascii="Calibri"/>
                <w:b/>
                <w:spacing w:val="-1"/>
              </w:rPr>
            </w:pPr>
            <w:r w:rsidRPr="003F3B0E">
              <w:rPr>
                <w:rFonts w:ascii="Calibri"/>
                <w:b/>
                <w:spacing w:val="-1"/>
              </w:rPr>
              <w:lastRenderedPageBreak/>
              <w:t>Out of session protocols</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F273A60" w14:textId="77777777" w:rsidR="002E38A9" w:rsidRPr="003F3B0E" w:rsidRDefault="002E38A9" w:rsidP="00292C37">
            <w:pPr>
              <w:pStyle w:val="TableParagraph"/>
              <w:spacing w:before="120"/>
              <w:ind w:left="97" w:right="183"/>
              <w:jc w:val="both"/>
              <w:rPr>
                <w:rFonts w:ascii="Calibri"/>
                <w:spacing w:val="-1"/>
              </w:rPr>
            </w:pPr>
            <w:r w:rsidRPr="003F3B0E">
              <w:rPr>
                <w:rFonts w:ascii="Calibri"/>
                <w:spacing w:val="-1"/>
              </w:rPr>
              <w:t>Where a decision needs to be made out of session, the Council Secretariat will circulate a decision brief to all Ministers seeking their unanimous endorsement, approval, agreement or noting of the relevant matter.</w:t>
            </w:r>
          </w:p>
          <w:p w14:paraId="6EF73CF4" w14:textId="77777777" w:rsidR="002E38A9" w:rsidRDefault="002E38A9" w:rsidP="00292C37">
            <w:pPr>
              <w:pStyle w:val="TableParagraph"/>
              <w:spacing w:before="120"/>
              <w:ind w:left="97" w:right="183"/>
              <w:jc w:val="both"/>
              <w:rPr>
                <w:rFonts w:ascii="Calibri"/>
                <w:spacing w:val="-1"/>
              </w:rPr>
            </w:pPr>
            <w:r w:rsidRPr="003F3B0E">
              <w:rPr>
                <w:rFonts w:ascii="Calibri"/>
                <w:spacing w:val="-1"/>
              </w:rPr>
              <w:t xml:space="preserve">Ministers will endeavor to return </w:t>
            </w:r>
            <w:r w:rsidRPr="00292C37">
              <w:rPr>
                <w:rFonts w:ascii="Calibri" w:eastAsia="Calibri" w:hAnsi="Calibri" w:cs="Calibri"/>
                <w:spacing w:val="1"/>
              </w:rPr>
              <w:t>their</w:t>
            </w:r>
            <w:r w:rsidRPr="003F3B0E">
              <w:rPr>
                <w:rFonts w:ascii="Calibri"/>
                <w:spacing w:val="-1"/>
              </w:rPr>
              <w:t xml:space="preserve"> votes within 15 business days. The Council Secretariat will circulate written confirmation the item has been endorsed, approved, agreed or noted. </w:t>
            </w:r>
          </w:p>
          <w:p w14:paraId="1DEA52CE" w14:textId="618A4623" w:rsidR="002E38A9" w:rsidRPr="003F3B0E" w:rsidRDefault="002E38A9" w:rsidP="00292C37">
            <w:pPr>
              <w:pStyle w:val="TableParagraph"/>
              <w:spacing w:before="120"/>
              <w:ind w:left="97" w:right="183"/>
              <w:jc w:val="both"/>
              <w:rPr>
                <w:rFonts w:ascii="Calibri"/>
                <w:spacing w:val="-1"/>
              </w:rPr>
            </w:pPr>
            <w:r w:rsidRPr="003F3B0E">
              <w:rPr>
                <w:rFonts w:ascii="Calibri"/>
                <w:spacing w:val="-1"/>
              </w:rPr>
              <w:t>Council Secretariat will maintain a list of all items progressed out of session, and will provide an update at each Council meeting.</w:t>
            </w:r>
          </w:p>
        </w:tc>
      </w:tr>
      <w:tr w:rsidR="002E38A9" w:rsidRPr="003F3B0E" w14:paraId="3ADCEF02" w14:textId="77777777" w:rsidTr="003166DC">
        <w:trPr>
          <w:trHeight w:val="214"/>
        </w:trPr>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1DB25CFE" w14:textId="77777777" w:rsidR="002E38A9" w:rsidRPr="003F3B0E" w:rsidRDefault="002E38A9" w:rsidP="004C0991">
            <w:pPr>
              <w:pStyle w:val="TableParagraph"/>
              <w:spacing w:before="118"/>
              <w:ind w:left="97" w:right="153"/>
              <w:rPr>
                <w:rFonts w:ascii="Calibri" w:eastAsia="Calibri" w:hAnsi="Calibri" w:cs="Calibri"/>
              </w:rPr>
            </w:pPr>
            <w:r w:rsidRPr="003F3B0E">
              <w:rPr>
                <w:rFonts w:ascii="Calibri"/>
                <w:b/>
                <w:spacing w:val="-1"/>
              </w:rPr>
              <w:t>Scope of</w:t>
            </w:r>
            <w:r w:rsidRPr="003F3B0E">
              <w:rPr>
                <w:rFonts w:ascii="Calibri"/>
                <w:b/>
              </w:rPr>
              <w:t xml:space="preserve"> </w:t>
            </w:r>
            <w:r w:rsidRPr="003F3B0E">
              <w:rPr>
                <w:rFonts w:ascii="Calibri"/>
                <w:b/>
                <w:spacing w:val="-1"/>
              </w:rPr>
              <w:t>Ministerial Council responsibility</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705662" w14:textId="1D186525" w:rsidR="006869AA" w:rsidRPr="00D340E6" w:rsidRDefault="00D340E6" w:rsidP="00292C37">
            <w:pPr>
              <w:pStyle w:val="TableParagraph"/>
              <w:spacing w:before="120"/>
              <w:ind w:left="97" w:right="183"/>
              <w:jc w:val="both"/>
              <w:rPr>
                <w:rFonts w:ascii="Calibri"/>
                <w:spacing w:val="-1"/>
              </w:rPr>
            </w:pPr>
            <w:r>
              <w:rPr>
                <w:rFonts w:ascii="Calibri"/>
                <w:spacing w:val="-1"/>
              </w:rPr>
              <w:t xml:space="preserve">As an outcome of its 6 September 2024 meeting, National Cabinet tasked the Women and Women’s Safety Ministerial Council with overseeing </w:t>
            </w:r>
            <w:r w:rsidR="00E722B0">
              <w:rPr>
                <w:rFonts w:ascii="Calibri"/>
                <w:spacing w:val="-1"/>
              </w:rPr>
              <w:t>g</w:t>
            </w:r>
            <w:r>
              <w:rPr>
                <w:rFonts w:ascii="Calibri"/>
                <w:spacing w:val="-1"/>
              </w:rPr>
              <w:t>overnments</w:t>
            </w:r>
            <w:r w:rsidR="00E722B0">
              <w:rPr>
                <w:rFonts w:ascii="Calibri"/>
                <w:spacing w:val="-1"/>
              </w:rPr>
              <w:t>’</w:t>
            </w:r>
            <w:r>
              <w:rPr>
                <w:rFonts w:ascii="Calibri"/>
                <w:spacing w:val="-1"/>
              </w:rPr>
              <w:t xml:space="preserve"> collective response to the Rapid Review of Prevention Approaches report, </w:t>
            </w:r>
            <w:r w:rsidRPr="00643417">
              <w:rPr>
                <w:rFonts w:ascii="Segoe UI Semilight" w:hAnsi="Segoe UI Semilight" w:cs="Segoe UI Semilight"/>
              </w:rPr>
              <w:t xml:space="preserve"> </w:t>
            </w:r>
            <w:r w:rsidRPr="00D4365D">
              <w:rPr>
                <w:rFonts w:cstheme="minorHAnsi"/>
                <w:i/>
              </w:rPr>
              <w:t>Unlocking the Prevention Potential: Accelerating action to end domestic, family and sexual violence</w:t>
            </w:r>
            <w:r w:rsidRPr="00D340E6">
              <w:rPr>
                <w:rFonts w:cstheme="minorHAnsi"/>
                <w:i/>
              </w:rPr>
              <w:t xml:space="preserve">, </w:t>
            </w:r>
            <w:r>
              <w:rPr>
                <w:rFonts w:cstheme="minorHAnsi"/>
              </w:rPr>
              <w:t xml:space="preserve">and to report back to National Cabinet on progress by the end of 2025. </w:t>
            </w:r>
          </w:p>
          <w:p w14:paraId="479965C1" w14:textId="6511001C" w:rsidR="001579D3" w:rsidRDefault="001579D3" w:rsidP="00E21A89">
            <w:pPr>
              <w:pStyle w:val="TableParagraph"/>
              <w:spacing w:before="120"/>
              <w:ind w:left="97" w:right="183"/>
              <w:jc w:val="both"/>
              <w:rPr>
                <w:rFonts w:ascii="Calibri"/>
                <w:spacing w:val="-1"/>
              </w:rPr>
            </w:pPr>
            <w:r w:rsidRPr="006D35EC">
              <w:rPr>
                <w:rFonts w:ascii="Calibri"/>
                <w:spacing w:val="-1"/>
              </w:rPr>
              <w:t>In addition to specific</w:t>
            </w:r>
            <w:r w:rsidR="00966339" w:rsidRPr="006D35EC">
              <w:rPr>
                <w:rFonts w:ascii="Calibri"/>
                <w:spacing w:val="-1"/>
              </w:rPr>
              <w:t xml:space="preserve"> work plan</w:t>
            </w:r>
            <w:r w:rsidRPr="006D35EC">
              <w:rPr>
                <w:rFonts w:ascii="Calibri"/>
                <w:spacing w:val="-1"/>
              </w:rPr>
              <w:t xml:space="preserve"> priorities, t</w:t>
            </w:r>
            <w:r w:rsidR="002E38A9" w:rsidRPr="006D35EC">
              <w:rPr>
                <w:rFonts w:ascii="Calibri"/>
                <w:spacing w:val="-1"/>
              </w:rPr>
              <w:t>he Council will also support</w:t>
            </w:r>
            <w:r w:rsidR="003A7B4A" w:rsidRPr="006D35EC">
              <w:rPr>
                <w:rFonts w:ascii="Calibri"/>
                <w:spacing w:val="-1"/>
              </w:rPr>
              <w:t xml:space="preserve"> efforts to collectively respond to emerging issues and evidence relating to women’s safety</w:t>
            </w:r>
            <w:r w:rsidR="006D35EC">
              <w:rPr>
                <w:rFonts w:ascii="Calibri"/>
                <w:spacing w:val="-1"/>
              </w:rPr>
              <w:t>,</w:t>
            </w:r>
            <w:r w:rsidR="008E6FD4">
              <w:rPr>
                <w:rFonts w:ascii="Calibri"/>
                <w:spacing w:val="-1"/>
              </w:rPr>
              <w:t xml:space="preserve"> </w:t>
            </w:r>
            <w:r>
              <w:rPr>
                <w:rFonts w:ascii="Calibri"/>
                <w:spacing w:val="-1"/>
              </w:rPr>
              <w:t xml:space="preserve">where </w:t>
            </w:r>
            <w:r w:rsidR="00966339">
              <w:rPr>
                <w:rFonts w:ascii="Calibri"/>
                <w:spacing w:val="-1"/>
              </w:rPr>
              <w:t xml:space="preserve">possible and </w:t>
            </w:r>
            <w:r>
              <w:rPr>
                <w:rFonts w:ascii="Calibri"/>
                <w:spacing w:val="-1"/>
              </w:rPr>
              <w:t>appropriate</w:t>
            </w:r>
            <w:r w:rsidR="003A7B4A">
              <w:rPr>
                <w:rFonts w:ascii="Calibri"/>
                <w:spacing w:val="-1"/>
              </w:rPr>
              <w:t xml:space="preserve">. </w:t>
            </w:r>
          </w:p>
          <w:p w14:paraId="3F1F9D28" w14:textId="2D0639F0" w:rsidR="002E38A9" w:rsidRPr="001D6172" w:rsidRDefault="002E38A9" w:rsidP="00D340E6">
            <w:pPr>
              <w:pStyle w:val="TableParagraph"/>
              <w:spacing w:before="120" w:after="240"/>
              <w:ind w:left="97" w:right="183"/>
              <w:jc w:val="both"/>
              <w:rPr>
                <w:rFonts w:ascii="Calibri"/>
                <w:spacing w:val="-1"/>
              </w:rPr>
            </w:pPr>
            <w:r w:rsidRPr="001D6172">
              <w:rPr>
                <w:rFonts w:ascii="Calibri"/>
                <w:spacing w:val="-1"/>
              </w:rPr>
              <w:t xml:space="preserve">The Council will </w:t>
            </w:r>
            <w:r w:rsidR="003A7B4A">
              <w:rPr>
                <w:rFonts w:ascii="Calibri"/>
                <w:spacing w:val="-1"/>
              </w:rPr>
              <w:t xml:space="preserve">also </w:t>
            </w:r>
            <w:r w:rsidRPr="001D6172">
              <w:rPr>
                <w:rFonts w:ascii="Calibri"/>
                <w:spacing w:val="-1"/>
              </w:rPr>
              <w:t xml:space="preserve">consider the interactions and alignment between jurisdictions’ gender equality strategies and frameworks, including to inform the Commonwealth’s implementation of </w:t>
            </w:r>
            <w:r w:rsidR="00966339" w:rsidRPr="00E722B0">
              <w:rPr>
                <w:rFonts w:ascii="Calibri"/>
                <w:i/>
                <w:spacing w:val="-1"/>
              </w:rPr>
              <w:t>Working for Women: A Strategy for Gender Equality</w:t>
            </w:r>
            <w:r w:rsidR="00966339">
              <w:rPr>
                <w:rFonts w:ascii="Calibri"/>
                <w:spacing w:val="-1"/>
              </w:rPr>
              <w:t xml:space="preserve">. </w:t>
            </w:r>
            <w:r w:rsidRPr="001D6172">
              <w:rPr>
                <w:rFonts w:ascii="Calibri"/>
                <w:spacing w:val="-1"/>
              </w:rPr>
              <w:t xml:space="preserve">The </w:t>
            </w:r>
            <w:r w:rsidRPr="00D4365D">
              <w:rPr>
                <w:rFonts w:ascii="Calibri"/>
                <w:spacing w:val="-1"/>
              </w:rPr>
              <w:t>Council</w:t>
            </w:r>
            <w:r w:rsidRPr="001D6172">
              <w:rPr>
                <w:rFonts w:ascii="Calibri"/>
                <w:spacing w:val="-1"/>
              </w:rPr>
              <w:t xml:space="preserve"> will also consider interactions and </w:t>
            </w:r>
            <w:r w:rsidRPr="00D4365D">
              <w:rPr>
                <w:rFonts w:ascii="Calibri"/>
                <w:spacing w:val="-1"/>
              </w:rPr>
              <w:t xml:space="preserve">alignment with jurisdictions’ domestic, family and sexual violence strategies to inform future work to </w:t>
            </w:r>
            <w:r w:rsidR="00624E9C" w:rsidRPr="00D4365D">
              <w:rPr>
                <w:rFonts w:ascii="Calibri"/>
                <w:spacing w:val="-1"/>
              </w:rPr>
              <w:t xml:space="preserve">implement </w:t>
            </w:r>
            <w:r w:rsidRPr="00D4365D">
              <w:rPr>
                <w:rFonts w:ascii="Calibri"/>
                <w:spacing w:val="-1"/>
              </w:rPr>
              <w:t>the</w:t>
            </w:r>
            <w:r w:rsidR="004F6C51" w:rsidRPr="00D4365D">
              <w:rPr>
                <w:rFonts w:ascii="Calibri"/>
                <w:spacing w:val="-1"/>
              </w:rPr>
              <w:t xml:space="preserve"> National</w:t>
            </w:r>
            <w:r w:rsidR="004F6C51" w:rsidRPr="001D6172">
              <w:rPr>
                <w:rFonts w:eastAsia="Times New Roman"/>
                <w:lang w:eastAsia="en-AU"/>
              </w:rPr>
              <w:t xml:space="preserve"> Plan</w:t>
            </w:r>
            <w:r w:rsidRPr="001D6172">
              <w:rPr>
                <w:rFonts w:eastAsia="Times New Roman"/>
                <w:lang w:eastAsia="en-AU"/>
              </w:rPr>
              <w:t>. </w:t>
            </w:r>
          </w:p>
        </w:tc>
      </w:tr>
      <w:tr w:rsidR="002E38A9" w:rsidRPr="003F3B0E" w14:paraId="1B3FEB35" w14:textId="77777777" w:rsidTr="003166DC">
        <w:tc>
          <w:tcPr>
            <w:tcW w:w="15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ADADA"/>
          </w:tcPr>
          <w:p w14:paraId="48C9F3A5" w14:textId="77777777" w:rsidR="002E38A9" w:rsidRPr="003F3B0E" w:rsidRDefault="002E38A9" w:rsidP="004C0991">
            <w:pPr>
              <w:pStyle w:val="TableParagraph"/>
              <w:spacing w:before="118"/>
              <w:ind w:left="97" w:right="594"/>
              <w:rPr>
                <w:rFonts w:ascii="Calibri" w:eastAsia="Calibri" w:hAnsi="Calibri" w:cs="Calibri"/>
              </w:rPr>
            </w:pPr>
            <w:r w:rsidRPr="003F3B0E">
              <w:rPr>
                <w:rFonts w:ascii="Calibri"/>
                <w:b/>
                <w:spacing w:val="-1"/>
              </w:rPr>
              <w:t>Review</w:t>
            </w:r>
            <w:r w:rsidRPr="003F3B0E">
              <w:rPr>
                <w:rFonts w:ascii="Calibri"/>
                <w:b/>
                <w:spacing w:val="1"/>
              </w:rPr>
              <w:t xml:space="preserve"> </w:t>
            </w:r>
            <w:r w:rsidRPr="003F3B0E">
              <w:rPr>
                <w:rFonts w:ascii="Calibri"/>
                <w:b/>
                <w:spacing w:val="-1"/>
              </w:rPr>
              <w:t>and</w:t>
            </w:r>
            <w:r w:rsidRPr="003F3B0E">
              <w:rPr>
                <w:rFonts w:ascii="Calibri"/>
                <w:b/>
                <w:spacing w:val="22"/>
              </w:rPr>
              <w:t xml:space="preserve"> </w:t>
            </w:r>
            <w:r w:rsidRPr="003F3B0E">
              <w:rPr>
                <w:rFonts w:ascii="Calibri"/>
                <w:b/>
                <w:spacing w:val="-1"/>
              </w:rPr>
              <w:t>reporting</w:t>
            </w:r>
          </w:p>
        </w:tc>
        <w:tc>
          <w:tcPr>
            <w:tcW w:w="751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694EB91" w14:textId="25718E1C" w:rsidR="002E38A9" w:rsidRPr="003F3B0E" w:rsidRDefault="002E38A9" w:rsidP="00292C37">
            <w:pPr>
              <w:pStyle w:val="TableParagraph"/>
              <w:spacing w:before="120"/>
              <w:ind w:left="97" w:right="183"/>
              <w:jc w:val="both"/>
              <w:rPr>
                <w:rFonts w:ascii="Calibri"/>
                <w:spacing w:val="-1"/>
              </w:rPr>
            </w:pPr>
            <w:r w:rsidRPr="003F3B0E">
              <w:rPr>
                <w:rFonts w:ascii="Calibri"/>
                <w:spacing w:val="-1"/>
              </w:rPr>
              <w:t xml:space="preserve">The </w:t>
            </w:r>
            <w:r w:rsidRPr="003F3B0E">
              <w:rPr>
                <w:rFonts w:cstheme="minorHAnsi"/>
              </w:rPr>
              <w:t>Council will annually review the agreed priorities outlined in th</w:t>
            </w:r>
            <w:r w:rsidR="00624E9C">
              <w:rPr>
                <w:rFonts w:cstheme="minorHAnsi"/>
              </w:rPr>
              <w:t xml:space="preserve">e </w:t>
            </w:r>
            <w:r w:rsidRPr="003F3B0E">
              <w:rPr>
                <w:rFonts w:cstheme="minorHAnsi"/>
              </w:rPr>
              <w:t>work plan</w:t>
            </w:r>
            <w:r w:rsidRPr="003F3B0E">
              <w:rPr>
                <w:rFonts w:ascii="Calibri"/>
                <w:spacing w:val="-1"/>
              </w:rPr>
              <w:t xml:space="preserve"> to ensure the Council continues to meet its </w:t>
            </w:r>
            <w:r w:rsidRPr="00292C37">
              <w:rPr>
                <w:rFonts w:ascii="Calibri" w:eastAsia="Calibri" w:hAnsi="Calibri" w:cs="Calibri"/>
                <w:spacing w:val="1"/>
              </w:rPr>
              <w:t>objectives</w:t>
            </w:r>
            <w:r w:rsidRPr="003F3B0E">
              <w:rPr>
                <w:rFonts w:ascii="Calibri"/>
                <w:spacing w:val="-1"/>
              </w:rPr>
              <w:t>.</w:t>
            </w:r>
            <w:r w:rsidRPr="003F3B0E">
              <w:rPr>
                <w:rFonts w:cstheme="minorHAnsi"/>
              </w:rPr>
              <w:t xml:space="preserve"> This will ensure that identified new and emerging priorities</w:t>
            </w:r>
            <w:r w:rsidRPr="003F3B0E">
              <w:rPr>
                <w:rFonts w:ascii="Calibri"/>
                <w:spacing w:val="-1"/>
              </w:rPr>
              <w:t xml:space="preserve">, informed by discussions at meetings, are reflected in the forward work plan.  </w:t>
            </w:r>
          </w:p>
          <w:p w14:paraId="1A1DDF5D" w14:textId="77777777" w:rsidR="002E38A9" w:rsidRPr="003F3B0E" w:rsidRDefault="002E38A9" w:rsidP="004C0991">
            <w:pPr>
              <w:pStyle w:val="TableParagraph"/>
              <w:spacing w:before="118"/>
              <w:ind w:left="97" w:right="197"/>
              <w:jc w:val="both"/>
              <w:rPr>
                <w:rFonts w:ascii="Calibri"/>
                <w:spacing w:val="-1"/>
              </w:rPr>
            </w:pPr>
            <w:r w:rsidRPr="003F3B0E">
              <w:rPr>
                <w:rFonts w:ascii="Calibri"/>
                <w:spacing w:val="-1"/>
              </w:rPr>
              <w:t xml:space="preserve">The </w:t>
            </w:r>
            <w:r w:rsidRPr="003F3B0E">
              <w:rPr>
                <w:rFonts w:cstheme="minorHAnsi"/>
              </w:rPr>
              <w:t>Council</w:t>
            </w:r>
            <w:r w:rsidRPr="003F3B0E">
              <w:rPr>
                <w:rFonts w:ascii="Calibri"/>
                <w:spacing w:val="-1"/>
              </w:rPr>
              <w:t xml:space="preserve"> will report annually to National Cabinet on their priorities and annual work plans and on other key national priorities affecting women and women’s safety, as required.  </w:t>
            </w:r>
          </w:p>
          <w:p w14:paraId="070EA36B" w14:textId="77777777" w:rsidR="002E38A9" w:rsidRPr="003F3B0E" w:rsidRDefault="002E38A9" w:rsidP="004C0991">
            <w:pPr>
              <w:pStyle w:val="TableParagraph"/>
              <w:spacing w:before="118"/>
              <w:ind w:left="97" w:right="197"/>
              <w:jc w:val="both"/>
              <w:rPr>
                <w:rFonts w:ascii="Calibri"/>
                <w:spacing w:val="-1"/>
              </w:rPr>
            </w:pPr>
            <w:r w:rsidRPr="003F3B0E">
              <w:rPr>
                <w:rFonts w:ascii="Calibri"/>
                <w:spacing w:val="-1"/>
              </w:rPr>
              <w:t xml:space="preserve">To ensure the intergovernmental system remains focused on key priorities, the First Secretaries Group and National Cabinet will review the Council structure every two years. </w:t>
            </w:r>
          </w:p>
          <w:p w14:paraId="579FEEED" w14:textId="77777777" w:rsidR="002E38A9" w:rsidRPr="003F3B0E" w:rsidRDefault="002E38A9" w:rsidP="004C0991">
            <w:pPr>
              <w:pStyle w:val="TableParagraph"/>
              <w:spacing w:before="118"/>
              <w:ind w:left="97" w:right="197"/>
              <w:jc w:val="both"/>
              <w:rPr>
                <w:rFonts w:ascii="Calibri"/>
                <w:spacing w:val="-1"/>
              </w:rPr>
            </w:pPr>
            <w:r w:rsidRPr="003F3B0E">
              <w:rPr>
                <w:rFonts w:ascii="Calibri"/>
                <w:spacing w:val="-1"/>
              </w:rPr>
              <w:t>To facilitate review, the co-chairs of the Council will submit a summary of achievements of the previous year and the top priorities (maximum of five) for the upcoming year to the First Secretaries Group.</w:t>
            </w:r>
          </w:p>
          <w:p w14:paraId="2D9DD6A3" w14:textId="77777777" w:rsidR="002E38A9" w:rsidRPr="003F3B0E" w:rsidRDefault="002E38A9" w:rsidP="004C0991">
            <w:pPr>
              <w:pStyle w:val="TableParagraph"/>
              <w:spacing w:before="118" w:after="240"/>
              <w:ind w:left="97" w:right="197"/>
              <w:jc w:val="both"/>
              <w:rPr>
                <w:rFonts w:ascii="Calibri"/>
                <w:spacing w:val="-1"/>
              </w:rPr>
            </w:pPr>
            <w:r w:rsidRPr="003F3B0E">
              <w:rPr>
                <w:rFonts w:ascii="Calibri"/>
                <w:spacing w:val="-1"/>
              </w:rPr>
              <w:t xml:space="preserve">Members of the Council may request a review of the operations of the Council and/or the forward work plan at any time through a written request to the Secretariat. Any review of operations must be agreed to by the Council. </w:t>
            </w:r>
          </w:p>
        </w:tc>
      </w:tr>
    </w:tbl>
    <w:p w14:paraId="7E2F085F" w14:textId="77777777" w:rsidR="002E38A9" w:rsidRPr="001D6172" w:rsidRDefault="002E38A9" w:rsidP="002E38A9">
      <w:pPr>
        <w:rPr>
          <w:b/>
          <w:sz w:val="36"/>
        </w:rPr>
      </w:pPr>
    </w:p>
    <w:p w14:paraId="6D612696" w14:textId="77777777" w:rsidR="002E38A9" w:rsidRPr="001D6172" w:rsidRDefault="002E38A9" w:rsidP="002E38A9">
      <w:pPr>
        <w:rPr>
          <w:b/>
          <w:sz w:val="36"/>
        </w:rPr>
      </w:pPr>
      <w:r w:rsidRPr="001D6172">
        <w:rPr>
          <w:b/>
          <w:sz w:val="36"/>
        </w:rPr>
        <w:br w:type="page"/>
      </w:r>
    </w:p>
    <w:p w14:paraId="43122EEB" w14:textId="77777777" w:rsidR="002E38A9" w:rsidRPr="001D6172" w:rsidRDefault="002E38A9" w:rsidP="002E38A9">
      <w:pPr>
        <w:outlineLvl w:val="1"/>
        <w:rPr>
          <w:rFonts w:ascii="Verdana" w:eastAsia="Times New Roman" w:hAnsi="Verdana" w:cs="Times New Roman"/>
        </w:rPr>
      </w:pPr>
      <w:r w:rsidRPr="001D6172">
        <w:rPr>
          <w:b/>
          <w:sz w:val="36"/>
        </w:rPr>
        <w:t xml:space="preserve">Women and Women’s Safety Ministerial Council Members </w:t>
      </w:r>
    </w:p>
    <w:tbl>
      <w:tblPr>
        <w:tblStyle w:val="GridTable1Light"/>
        <w:tblW w:w="9351" w:type="dxa"/>
        <w:tblLook w:val="04A0" w:firstRow="1" w:lastRow="0" w:firstColumn="1" w:lastColumn="0" w:noHBand="0" w:noVBand="1"/>
        <w:tblCaption w:val="Council Co-Chairs"/>
        <w:tblDescription w:val="&#10;Commonwealth Minister for Women and Commonwealth Minister for Social Services&#10;"/>
      </w:tblPr>
      <w:tblGrid>
        <w:gridCol w:w="3114"/>
        <w:gridCol w:w="6237"/>
      </w:tblGrid>
      <w:tr w:rsidR="001D6172" w:rsidRPr="003F3B0E" w14:paraId="30C45B38" w14:textId="77777777" w:rsidTr="003166DC">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0DA01E" w14:textId="59399ADC" w:rsidR="001D6172" w:rsidRPr="001D6172" w:rsidRDefault="001D6172" w:rsidP="00205918">
            <w:pPr>
              <w:rPr>
                <w:rFonts w:eastAsia="Times New Roman" w:cstheme="minorHAnsi"/>
                <w:b w:val="0"/>
                <w:sz w:val="24"/>
                <w:szCs w:val="24"/>
              </w:rPr>
            </w:pPr>
            <w:r w:rsidRPr="001D6172">
              <w:rPr>
                <w:rFonts w:eastAsia="Times New Roman" w:cstheme="minorHAnsi"/>
                <w:sz w:val="24"/>
                <w:szCs w:val="24"/>
              </w:rPr>
              <w:t>Council Co-Chairs</w:t>
            </w:r>
          </w:p>
        </w:tc>
      </w:tr>
      <w:tr w:rsidR="002E38A9" w:rsidRPr="003F3B0E" w14:paraId="77E6547B" w14:textId="77777777" w:rsidTr="00D4365D">
        <w:trPr>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14:paraId="77EC2F49" w14:textId="77777777" w:rsidR="002E38A9" w:rsidRPr="001D6172" w:rsidRDefault="002E38A9" w:rsidP="65E2236D">
            <w:pPr>
              <w:spacing w:before="60" w:after="60"/>
              <w:rPr>
                <w:rFonts w:ascii="Calibri" w:eastAsia="Times New Roman" w:hAnsi="Calibri" w:cs="Calibri"/>
                <w:b w:val="0"/>
                <w:bCs w:val="0"/>
                <w:sz w:val="24"/>
                <w:szCs w:val="24"/>
              </w:rPr>
            </w:pPr>
            <w:r w:rsidRPr="65E2236D">
              <w:rPr>
                <w:rFonts w:ascii="Calibri" w:eastAsia="Times New Roman" w:hAnsi="Calibri" w:cs="Calibri"/>
                <w:sz w:val="24"/>
                <w:szCs w:val="24"/>
              </w:rPr>
              <w:t>Commonwealth</w:t>
            </w:r>
          </w:p>
        </w:tc>
        <w:tc>
          <w:tcPr>
            <w:tcW w:w="6237" w:type="dxa"/>
            <w:tcBorders>
              <w:top w:val="single" w:sz="4" w:space="0" w:color="auto"/>
              <w:left w:val="single" w:sz="4" w:space="0" w:color="auto"/>
              <w:bottom w:val="single" w:sz="4" w:space="0" w:color="auto"/>
              <w:right w:val="single" w:sz="4" w:space="0" w:color="auto"/>
            </w:tcBorders>
          </w:tcPr>
          <w:p w14:paraId="3ADEE959" w14:textId="77777777" w:rsidR="002E38A9" w:rsidRPr="00E722B0" w:rsidRDefault="002E38A9" w:rsidP="00E722B0">
            <w:pPr>
              <w:spacing w:before="60" w:afterLines="60" w:after="144"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722B0">
              <w:rPr>
                <w:rFonts w:ascii="Calibri" w:hAnsi="Calibri" w:cs="Calibri"/>
                <w:sz w:val="24"/>
                <w:szCs w:val="24"/>
              </w:rPr>
              <w:t xml:space="preserve">Minister for Women </w:t>
            </w:r>
          </w:p>
          <w:p w14:paraId="14AACF7B" w14:textId="77777777" w:rsidR="002E38A9" w:rsidRPr="001D6172" w:rsidRDefault="002E38A9" w:rsidP="00E722B0">
            <w:pPr>
              <w:spacing w:before="60" w:afterLines="60" w:after="144"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E722B0">
              <w:rPr>
                <w:rFonts w:ascii="Calibri" w:hAnsi="Calibri" w:cs="Calibri"/>
                <w:sz w:val="24"/>
                <w:szCs w:val="24"/>
              </w:rPr>
              <w:t>Minister for Social Services</w:t>
            </w:r>
          </w:p>
        </w:tc>
      </w:tr>
    </w:tbl>
    <w:p w14:paraId="5A43F8BB" w14:textId="77777777" w:rsidR="002E38A9" w:rsidRPr="001D6172" w:rsidRDefault="002E38A9" w:rsidP="002E38A9">
      <w:pPr>
        <w:spacing w:after="0" w:line="240" w:lineRule="auto"/>
        <w:rPr>
          <w:rFonts w:ascii="Calibri" w:eastAsia="Times New Roman" w:hAnsi="Calibri" w:cs="Calibri"/>
          <w:sz w:val="24"/>
          <w:szCs w:val="24"/>
        </w:rPr>
      </w:pPr>
    </w:p>
    <w:tbl>
      <w:tblPr>
        <w:tblStyle w:val="TableGrid"/>
        <w:tblW w:w="9351" w:type="dxa"/>
        <w:tblLook w:val="04A0" w:firstRow="1" w:lastRow="0" w:firstColumn="1" w:lastColumn="0" w:noHBand="0" w:noVBand="1"/>
        <w:tblCaption w:val="Council Members"/>
        <w:tblDescription w:val="Commonwealth Assistant Minister for the Prevention of Family Violence, ACT Minister for Women and ACT Minister for the Prevention of Domestic and Family Violence, NSW Minister for Women and NSW Minister for Women’s Safety and Prevention of Domestic and Sexual Violence, NT Minister for Equality and Inclusion and NT Minister for the Prevention of Domestic, Family and Sexual Violence, QLD Minister for Women and Minister for the Prevention of Domestic and Family Violence, SA Minister for Women and the Prevention of Domestic and Family Violence, TAS Minister for Women and TAS Minister for the Prevention of Family Violence, VIC Minister for Women and Minister for the Prevention of Family Violence, WA Minister for Women’s Interests and WA Minister for the Prevention of Family and Domestic Violence"/>
      </w:tblPr>
      <w:tblGrid>
        <w:gridCol w:w="3114"/>
        <w:gridCol w:w="6237"/>
      </w:tblGrid>
      <w:tr w:rsidR="001D6172" w:rsidRPr="003F3B0E" w14:paraId="73E22BBD" w14:textId="77777777" w:rsidTr="003166DC">
        <w:trPr>
          <w:tblHeader/>
        </w:trPr>
        <w:tc>
          <w:tcPr>
            <w:tcW w:w="9351" w:type="dxa"/>
            <w:gridSpan w:val="2"/>
            <w:shd w:val="clear" w:color="auto" w:fill="D6E3BC" w:themeFill="accent3" w:themeFillTint="66"/>
            <w:vAlign w:val="center"/>
          </w:tcPr>
          <w:p w14:paraId="1F53FB73" w14:textId="788F7AE0" w:rsidR="001D6172" w:rsidRPr="001D6172" w:rsidRDefault="001D6172" w:rsidP="00205918">
            <w:pPr>
              <w:rPr>
                <w:rFonts w:ascii="Calibri" w:eastAsia="Times New Roman" w:hAnsi="Calibri" w:cs="Calibri"/>
                <w:sz w:val="24"/>
                <w:szCs w:val="24"/>
              </w:rPr>
            </w:pPr>
            <w:r w:rsidRPr="001D6172">
              <w:rPr>
                <w:rFonts w:ascii="Calibri" w:eastAsia="Times New Roman" w:hAnsi="Calibri" w:cs="Calibri"/>
                <w:b/>
                <w:sz w:val="24"/>
                <w:szCs w:val="24"/>
              </w:rPr>
              <w:t>Council Members</w:t>
            </w:r>
          </w:p>
        </w:tc>
      </w:tr>
      <w:tr w:rsidR="002E38A9" w:rsidRPr="003F3B0E" w14:paraId="0E7BBF1D" w14:textId="77777777" w:rsidTr="65E2236D">
        <w:trPr>
          <w:trHeight w:val="807"/>
        </w:trPr>
        <w:tc>
          <w:tcPr>
            <w:tcW w:w="3114" w:type="dxa"/>
            <w:vAlign w:val="center"/>
          </w:tcPr>
          <w:p w14:paraId="46B4DE02" w14:textId="77777777" w:rsidR="002E38A9" w:rsidRPr="001D6172" w:rsidRDefault="002E38A9" w:rsidP="004C0991">
            <w:pPr>
              <w:spacing w:before="60" w:afterLines="60" w:after="144"/>
              <w:rPr>
                <w:rFonts w:ascii="Calibri" w:eastAsia="Times New Roman" w:hAnsi="Calibri" w:cs="Calibri"/>
                <w:b/>
                <w:sz w:val="24"/>
                <w:szCs w:val="24"/>
              </w:rPr>
            </w:pPr>
            <w:r w:rsidRPr="001D6172">
              <w:rPr>
                <w:rFonts w:ascii="Calibri" w:eastAsia="Times New Roman" w:hAnsi="Calibri" w:cs="Calibri"/>
                <w:b/>
                <w:sz w:val="24"/>
                <w:szCs w:val="24"/>
              </w:rPr>
              <w:t xml:space="preserve">Commonwealth </w:t>
            </w:r>
          </w:p>
        </w:tc>
        <w:tc>
          <w:tcPr>
            <w:tcW w:w="6237" w:type="dxa"/>
            <w:vAlign w:val="center"/>
          </w:tcPr>
          <w:p w14:paraId="0487EE17" w14:textId="76AE53AA" w:rsidR="00032444" w:rsidRDefault="00032444" w:rsidP="004C0991">
            <w:pPr>
              <w:spacing w:before="60" w:afterLines="60" w:after="144" w:line="259" w:lineRule="auto"/>
              <w:rPr>
                <w:rFonts w:ascii="Calibri" w:hAnsi="Calibri" w:cs="Calibri"/>
                <w:sz w:val="24"/>
                <w:szCs w:val="24"/>
              </w:rPr>
            </w:pPr>
            <w:r>
              <w:rPr>
                <w:rFonts w:ascii="Calibri" w:hAnsi="Calibri" w:cs="Calibri"/>
                <w:sz w:val="24"/>
                <w:szCs w:val="24"/>
              </w:rPr>
              <w:t>Assistant Minister for Women</w:t>
            </w:r>
          </w:p>
          <w:p w14:paraId="23B5BF61" w14:textId="5A76397A" w:rsidR="002E38A9" w:rsidRPr="003F3B0E" w:rsidRDefault="002E38A9" w:rsidP="004C0991">
            <w:pPr>
              <w:spacing w:before="60" w:afterLines="60" w:after="144" w:line="259" w:lineRule="auto"/>
              <w:rPr>
                <w:rFonts w:ascii="Calibri" w:hAnsi="Calibri" w:cs="Calibri"/>
                <w:b/>
                <w:sz w:val="24"/>
                <w:szCs w:val="24"/>
              </w:rPr>
            </w:pPr>
            <w:r w:rsidRPr="003F3B0E">
              <w:rPr>
                <w:rFonts w:ascii="Calibri" w:hAnsi="Calibri" w:cs="Calibri"/>
                <w:sz w:val="24"/>
                <w:szCs w:val="24"/>
              </w:rPr>
              <w:t>Assistant Minister for the Prevention of Family Violence</w:t>
            </w:r>
          </w:p>
        </w:tc>
      </w:tr>
      <w:tr w:rsidR="002E38A9" w:rsidRPr="003F3B0E" w14:paraId="0424D3B7" w14:textId="77777777" w:rsidTr="65E2236D">
        <w:tc>
          <w:tcPr>
            <w:tcW w:w="3114" w:type="dxa"/>
            <w:vAlign w:val="center"/>
          </w:tcPr>
          <w:p w14:paraId="3C5F6AF7" w14:textId="77777777" w:rsidR="002E38A9" w:rsidRPr="001D6172" w:rsidRDefault="002E38A9" w:rsidP="004C0991">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ACT</w:t>
            </w:r>
          </w:p>
        </w:tc>
        <w:tc>
          <w:tcPr>
            <w:tcW w:w="6237" w:type="dxa"/>
            <w:vAlign w:val="center"/>
          </w:tcPr>
          <w:p w14:paraId="33975EBF" w14:textId="77777777" w:rsidR="002E38A9" w:rsidRPr="003F3B0E" w:rsidRDefault="002E38A9" w:rsidP="004C0991">
            <w:pPr>
              <w:spacing w:before="60" w:afterLines="60" w:after="144"/>
              <w:rPr>
                <w:rFonts w:ascii="Calibri" w:hAnsi="Calibri" w:cs="Calibri"/>
                <w:sz w:val="24"/>
                <w:szCs w:val="24"/>
              </w:rPr>
            </w:pPr>
            <w:r w:rsidRPr="003F3B0E">
              <w:rPr>
                <w:rFonts w:ascii="Calibri" w:hAnsi="Calibri" w:cs="Calibri"/>
                <w:sz w:val="24"/>
                <w:szCs w:val="24"/>
              </w:rPr>
              <w:t>Minister for Women</w:t>
            </w:r>
          </w:p>
          <w:p w14:paraId="511A9722" w14:textId="25F9BA37" w:rsidR="002E38A9" w:rsidRPr="001D6172" w:rsidRDefault="002E38A9" w:rsidP="00E722B0">
            <w:pPr>
              <w:spacing w:before="60" w:afterLines="60" w:after="144"/>
              <w:rPr>
                <w:rFonts w:ascii="Calibri" w:eastAsia="Times New Roman" w:hAnsi="Calibri" w:cs="Calibri"/>
                <w:sz w:val="24"/>
                <w:szCs w:val="24"/>
              </w:rPr>
            </w:pPr>
            <w:r w:rsidRPr="003F3B0E">
              <w:rPr>
                <w:rFonts w:ascii="Calibri" w:hAnsi="Calibri" w:cs="Calibri"/>
                <w:sz w:val="24"/>
                <w:szCs w:val="24"/>
              </w:rPr>
              <w:t xml:space="preserve">Minister for the Prevention of Family </w:t>
            </w:r>
            <w:r w:rsidR="00E722B0">
              <w:rPr>
                <w:rFonts w:ascii="Calibri" w:hAnsi="Calibri" w:cs="Calibri"/>
                <w:sz w:val="24"/>
                <w:szCs w:val="24"/>
              </w:rPr>
              <w:t xml:space="preserve">and Domestic </w:t>
            </w:r>
            <w:r w:rsidRPr="003F3B0E">
              <w:rPr>
                <w:rFonts w:ascii="Calibri" w:hAnsi="Calibri" w:cs="Calibri"/>
                <w:sz w:val="24"/>
                <w:szCs w:val="24"/>
              </w:rPr>
              <w:t>Violence</w:t>
            </w:r>
          </w:p>
        </w:tc>
      </w:tr>
      <w:tr w:rsidR="00EF44DE" w:rsidRPr="003F3B0E" w14:paraId="6837BBCD" w14:textId="77777777" w:rsidTr="65E2236D">
        <w:tc>
          <w:tcPr>
            <w:tcW w:w="3114" w:type="dxa"/>
            <w:vAlign w:val="center"/>
          </w:tcPr>
          <w:p w14:paraId="13DAB739"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NSW</w:t>
            </w:r>
          </w:p>
        </w:tc>
        <w:tc>
          <w:tcPr>
            <w:tcW w:w="6237" w:type="dxa"/>
            <w:vAlign w:val="center"/>
          </w:tcPr>
          <w:p w14:paraId="1DAF975B" w14:textId="77777777" w:rsidR="00EF44DE" w:rsidRPr="00C91021" w:rsidRDefault="00EF44DE" w:rsidP="00EF44DE">
            <w:pPr>
              <w:spacing w:before="60" w:afterLines="60" w:after="144" w:line="259" w:lineRule="auto"/>
              <w:rPr>
                <w:rFonts w:ascii="Calibri" w:hAnsi="Calibri" w:cs="Calibri"/>
                <w:sz w:val="24"/>
                <w:szCs w:val="24"/>
              </w:rPr>
            </w:pPr>
            <w:r w:rsidRPr="00C91021">
              <w:rPr>
                <w:rFonts w:ascii="Calibri" w:hAnsi="Calibri" w:cs="Calibri"/>
                <w:sz w:val="24"/>
                <w:szCs w:val="24"/>
              </w:rPr>
              <w:t>Minister for Women</w:t>
            </w:r>
          </w:p>
          <w:p w14:paraId="3585C733" w14:textId="6B58D561" w:rsidR="00EF44DE" w:rsidRPr="003F3B0E" w:rsidRDefault="00EF44DE" w:rsidP="00EF44DE">
            <w:pPr>
              <w:spacing w:before="60" w:afterLines="60" w:after="144" w:line="259" w:lineRule="auto"/>
              <w:rPr>
                <w:rFonts w:ascii="Calibri" w:hAnsi="Calibri" w:cs="Calibri"/>
                <w:sz w:val="24"/>
                <w:szCs w:val="24"/>
              </w:rPr>
            </w:pPr>
            <w:r w:rsidRPr="00376A44">
              <w:rPr>
                <w:rFonts w:ascii="Calibri" w:hAnsi="Calibri" w:cs="Calibri"/>
                <w:sz w:val="24"/>
                <w:szCs w:val="24"/>
              </w:rPr>
              <w:t>Minister for the Prevention of Domestic Violence and Sexual Assault</w:t>
            </w:r>
          </w:p>
        </w:tc>
      </w:tr>
      <w:tr w:rsidR="00EF44DE" w:rsidRPr="003F3B0E" w14:paraId="22EC40BB" w14:textId="77777777" w:rsidTr="65E2236D">
        <w:trPr>
          <w:trHeight w:val="1366"/>
        </w:trPr>
        <w:tc>
          <w:tcPr>
            <w:tcW w:w="3114" w:type="dxa"/>
            <w:vAlign w:val="center"/>
          </w:tcPr>
          <w:p w14:paraId="3D2CA43B"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NT</w:t>
            </w:r>
          </w:p>
        </w:tc>
        <w:tc>
          <w:tcPr>
            <w:tcW w:w="6237" w:type="dxa"/>
            <w:vAlign w:val="center"/>
          </w:tcPr>
          <w:p w14:paraId="74A52F77" w14:textId="27221969" w:rsidR="00EF44DE" w:rsidRPr="003F3B0E" w:rsidRDefault="00EF44DE" w:rsidP="00EF44DE">
            <w:pPr>
              <w:spacing w:before="60" w:afterLines="60" w:after="144" w:line="259" w:lineRule="auto"/>
              <w:rPr>
                <w:rFonts w:ascii="Calibri" w:hAnsi="Calibri" w:cs="Calibri"/>
                <w:sz w:val="24"/>
                <w:szCs w:val="24"/>
              </w:rPr>
            </w:pPr>
            <w:r w:rsidRPr="003F3B0E">
              <w:rPr>
                <w:rFonts w:ascii="Calibri" w:hAnsi="Calibri" w:cs="Calibri"/>
                <w:sz w:val="24"/>
                <w:szCs w:val="24"/>
              </w:rPr>
              <w:t xml:space="preserve">Minister for </w:t>
            </w:r>
            <w:r>
              <w:rPr>
                <w:rFonts w:ascii="Calibri" w:hAnsi="Calibri" w:cs="Calibri"/>
                <w:sz w:val="24"/>
                <w:szCs w:val="24"/>
              </w:rPr>
              <w:t>Youth, Seniors and Equality</w:t>
            </w:r>
          </w:p>
          <w:p w14:paraId="001AE5BD" w14:textId="77777777" w:rsidR="00EF44DE" w:rsidRPr="003F3B0E" w:rsidRDefault="00EF44DE" w:rsidP="00EF44DE">
            <w:pPr>
              <w:spacing w:before="60" w:afterLines="60" w:after="144" w:line="259" w:lineRule="auto"/>
              <w:rPr>
                <w:rFonts w:ascii="Calibri" w:hAnsi="Calibri" w:cs="Calibri"/>
                <w:sz w:val="24"/>
                <w:szCs w:val="24"/>
              </w:rPr>
            </w:pPr>
            <w:r w:rsidRPr="003F3B0E">
              <w:rPr>
                <w:rFonts w:ascii="Calibri" w:hAnsi="Calibri" w:cs="Calibri"/>
                <w:sz w:val="24"/>
                <w:szCs w:val="24"/>
              </w:rPr>
              <w:t xml:space="preserve">Minister for the Prevention of Domestic, Family and Sexual Violence </w:t>
            </w:r>
          </w:p>
        </w:tc>
      </w:tr>
      <w:tr w:rsidR="00EF44DE" w:rsidRPr="003F3B0E" w14:paraId="70778182" w14:textId="77777777" w:rsidTr="65E2236D">
        <w:tc>
          <w:tcPr>
            <w:tcW w:w="3114" w:type="dxa"/>
            <w:vAlign w:val="center"/>
          </w:tcPr>
          <w:p w14:paraId="5C7BFAD5"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QLD</w:t>
            </w:r>
          </w:p>
        </w:tc>
        <w:tc>
          <w:tcPr>
            <w:tcW w:w="6237" w:type="dxa"/>
            <w:vAlign w:val="center"/>
          </w:tcPr>
          <w:p w14:paraId="1B52AEBF" w14:textId="37B235A7" w:rsidR="00EF44DE" w:rsidRPr="003F3B0E" w:rsidRDefault="00EF44DE" w:rsidP="00EF44DE">
            <w:pPr>
              <w:spacing w:before="60" w:afterLines="60" w:after="144" w:line="259" w:lineRule="auto"/>
              <w:rPr>
                <w:rFonts w:ascii="Calibri" w:hAnsi="Calibri" w:cs="Calibri"/>
                <w:sz w:val="24"/>
                <w:szCs w:val="24"/>
              </w:rPr>
            </w:pPr>
            <w:r w:rsidRPr="65E2236D">
              <w:rPr>
                <w:rFonts w:ascii="Calibri" w:hAnsi="Calibri" w:cs="Calibri"/>
                <w:sz w:val="24"/>
                <w:szCs w:val="24"/>
              </w:rPr>
              <w:t>Minister for Women</w:t>
            </w:r>
            <w:r w:rsidR="00032444" w:rsidRPr="65E2236D">
              <w:rPr>
                <w:rFonts w:ascii="Calibri" w:hAnsi="Calibri" w:cs="Calibri"/>
                <w:sz w:val="24"/>
                <w:szCs w:val="24"/>
              </w:rPr>
              <w:t xml:space="preserve"> </w:t>
            </w:r>
            <w:r w:rsidR="5E2C98DA" w:rsidRPr="65E2236D">
              <w:rPr>
                <w:rFonts w:ascii="Calibri" w:hAnsi="Calibri" w:cs="Calibri"/>
                <w:sz w:val="24"/>
                <w:szCs w:val="24"/>
              </w:rPr>
              <w:t>and Women’s Economic Security</w:t>
            </w:r>
          </w:p>
          <w:p w14:paraId="4E06A868" w14:textId="775282D8" w:rsidR="00EF44DE" w:rsidRPr="003F3B0E" w:rsidRDefault="00EF44DE" w:rsidP="00EF44DE">
            <w:pPr>
              <w:spacing w:before="60" w:afterLines="60" w:after="144" w:line="259" w:lineRule="auto"/>
              <w:rPr>
                <w:rFonts w:ascii="Calibri" w:hAnsi="Calibri" w:cs="Calibri"/>
                <w:sz w:val="24"/>
                <w:szCs w:val="24"/>
              </w:rPr>
            </w:pPr>
            <w:r w:rsidRPr="65E2236D">
              <w:rPr>
                <w:rFonts w:ascii="Calibri" w:hAnsi="Calibri" w:cs="Calibri"/>
                <w:sz w:val="24"/>
                <w:szCs w:val="24"/>
              </w:rPr>
              <w:t>Minister for</w:t>
            </w:r>
            <w:r w:rsidR="24F38958" w:rsidRPr="65E2236D">
              <w:rPr>
                <w:rFonts w:ascii="Calibri" w:hAnsi="Calibri" w:cs="Calibri"/>
                <w:sz w:val="24"/>
                <w:szCs w:val="24"/>
              </w:rPr>
              <w:t xml:space="preserve"> Child Safety and</w:t>
            </w:r>
            <w:r w:rsidRPr="65E2236D">
              <w:rPr>
                <w:rFonts w:ascii="Calibri" w:hAnsi="Calibri" w:cs="Calibri"/>
                <w:sz w:val="24"/>
                <w:szCs w:val="24"/>
              </w:rPr>
              <w:t xml:space="preserve"> the Prevention of Domestic and Family Violence </w:t>
            </w:r>
          </w:p>
        </w:tc>
      </w:tr>
      <w:tr w:rsidR="00EF44DE" w:rsidRPr="003F3B0E" w14:paraId="1D62E437" w14:textId="77777777" w:rsidTr="65E2236D">
        <w:tc>
          <w:tcPr>
            <w:tcW w:w="3114" w:type="dxa"/>
            <w:vAlign w:val="center"/>
          </w:tcPr>
          <w:p w14:paraId="33B04F5D"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SA</w:t>
            </w:r>
          </w:p>
        </w:tc>
        <w:tc>
          <w:tcPr>
            <w:tcW w:w="6237" w:type="dxa"/>
            <w:vAlign w:val="center"/>
          </w:tcPr>
          <w:p w14:paraId="0DE1756F" w14:textId="62E98859" w:rsidR="00EF44DE" w:rsidRPr="003F3B0E" w:rsidRDefault="00EF44DE" w:rsidP="00E21A89">
            <w:pPr>
              <w:spacing w:before="60" w:afterLines="60" w:after="144" w:line="259" w:lineRule="auto"/>
              <w:rPr>
                <w:rFonts w:ascii="Calibri" w:hAnsi="Calibri" w:cs="Calibri"/>
                <w:sz w:val="24"/>
                <w:szCs w:val="24"/>
              </w:rPr>
            </w:pPr>
            <w:r>
              <w:rPr>
                <w:rFonts w:ascii="Calibri" w:hAnsi="Calibri" w:cs="Calibri"/>
                <w:sz w:val="24"/>
                <w:szCs w:val="24"/>
              </w:rPr>
              <w:t xml:space="preserve">Minister for Women </w:t>
            </w:r>
            <w:r w:rsidR="00EE47C3">
              <w:rPr>
                <w:rFonts w:ascii="Calibri" w:hAnsi="Calibri" w:cs="Calibri"/>
                <w:sz w:val="24"/>
                <w:szCs w:val="24"/>
              </w:rPr>
              <w:t xml:space="preserve">and </w:t>
            </w:r>
            <w:r w:rsidRPr="003F3B0E">
              <w:rPr>
                <w:rFonts w:ascii="Calibri" w:hAnsi="Calibri" w:cs="Calibri"/>
                <w:sz w:val="24"/>
                <w:szCs w:val="24"/>
              </w:rPr>
              <w:t>the Prevention of Domestic</w:t>
            </w:r>
            <w:r w:rsidR="008E6FD4">
              <w:rPr>
                <w:rFonts w:ascii="Calibri" w:hAnsi="Calibri" w:cs="Calibri"/>
                <w:sz w:val="24"/>
                <w:szCs w:val="24"/>
              </w:rPr>
              <w:t>,</w:t>
            </w:r>
            <w:r w:rsidRPr="003F3B0E">
              <w:rPr>
                <w:rFonts w:ascii="Calibri" w:hAnsi="Calibri" w:cs="Calibri"/>
                <w:sz w:val="24"/>
                <w:szCs w:val="24"/>
              </w:rPr>
              <w:t xml:space="preserve"> Family </w:t>
            </w:r>
            <w:r w:rsidR="008E6FD4">
              <w:rPr>
                <w:rFonts w:ascii="Calibri" w:hAnsi="Calibri" w:cs="Calibri"/>
                <w:sz w:val="24"/>
                <w:szCs w:val="24"/>
              </w:rPr>
              <w:t xml:space="preserve">and Sexual </w:t>
            </w:r>
            <w:r w:rsidRPr="003F3B0E">
              <w:rPr>
                <w:rFonts w:ascii="Calibri" w:hAnsi="Calibri" w:cs="Calibri"/>
                <w:sz w:val="24"/>
                <w:szCs w:val="24"/>
              </w:rPr>
              <w:t xml:space="preserve">Violence </w:t>
            </w:r>
          </w:p>
        </w:tc>
      </w:tr>
      <w:tr w:rsidR="00EF44DE" w:rsidRPr="003F3B0E" w14:paraId="7D08BE1C" w14:textId="77777777" w:rsidTr="65E2236D">
        <w:trPr>
          <w:trHeight w:val="781"/>
        </w:trPr>
        <w:tc>
          <w:tcPr>
            <w:tcW w:w="3114" w:type="dxa"/>
            <w:vAlign w:val="center"/>
          </w:tcPr>
          <w:p w14:paraId="75D9D0FE"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TAS</w:t>
            </w:r>
          </w:p>
        </w:tc>
        <w:tc>
          <w:tcPr>
            <w:tcW w:w="6237" w:type="dxa"/>
            <w:vAlign w:val="center"/>
          </w:tcPr>
          <w:p w14:paraId="163EA9E7" w14:textId="2B5AACBC" w:rsidR="00EF44DE" w:rsidRPr="003F3B0E" w:rsidRDefault="00EF44DE" w:rsidP="001E683A">
            <w:pPr>
              <w:spacing w:before="60" w:afterLines="60" w:after="144" w:line="259" w:lineRule="auto"/>
              <w:rPr>
                <w:rFonts w:ascii="Calibri" w:hAnsi="Calibri" w:cs="Calibri"/>
                <w:sz w:val="24"/>
                <w:szCs w:val="24"/>
              </w:rPr>
            </w:pPr>
            <w:r w:rsidRPr="003F3B0E">
              <w:rPr>
                <w:rFonts w:ascii="Calibri" w:hAnsi="Calibri" w:cs="Calibri"/>
                <w:sz w:val="24"/>
                <w:szCs w:val="24"/>
              </w:rPr>
              <w:t>Minister for Women</w:t>
            </w:r>
            <w:r w:rsidR="001E683A">
              <w:rPr>
                <w:rFonts w:ascii="Calibri" w:hAnsi="Calibri" w:cs="Calibri"/>
                <w:sz w:val="24"/>
                <w:szCs w:val="24"/>
              </w:rPr>
              <w:t xml:space="preserve"> and</w:t>
            </w:r>
            <w:r w:rsidRPr="003F3B0E">
              <w:rPr>
                <w:rFonts w:ascii="Calibri" w:hAnsi="Calibri" w:cs="Calibri"/>
                <w:sz w:val="24"/>
                <w:szCs w:val="24"/>
              </w:rPr>
              <w:t xml:space="preserve"> the Prevention of Family Violence </w:t>
            </w:r>
          </w:p>
        </w:tc>
      </w:tr>
      <w:tr w:rsidR="00EF44DE" w:rsidRPr="003F3B0E" w14:paraId="45F0EB0D" w14:textId="77777777" w:rsidTr="65E2236D">
        <w:trPr>
          <w:trHeight w:val="1078"/>
        </w:trPr>
        <w:tc>
          <w:tcPr>
            <w:tcW w:w="3114" w:type="dxa"/>
            <w:vAlign w:val="center"/>
          </w:tcPr>
          <w:p w14:paraId="5372250B"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VIC</w:t>
            </w:r>
          </w:p>
        </w:tc>
        <w:tc>
          <w:tcPr>
            <w:tcW w:w="6237" w:type="dxa"/>
            <w:vAlign w:val="center"/>
          </w:tcPr>
          <w:p w14:paraId="5D03EDFD"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sz w:val="24"/>
                <w:szCs w:val="24"/>
              </w:rPr>
              <w:t xml:space="preserve">Minister for Women </w:t>
            </w:r>
          </w:p>
          <w:p w14:paraId="7ACDD853" w14:textId="5720DC6C" w:rsidR="00EF44DE" w:rsidRPr="001D6172" w:rsidRDefault="00755576" w:rsidP="00755576">
            <w:pPr>
              <w:spacing w:before="60" w:afterLines="60" w:after="144"/>
              <w:rPr>
                <w:rFonts w:ascii="Calibri" w:eastAsia="Times New Roman" w:hAnsi="Calibri" w:cs="Calibri"/>
                <w:sz w:val="24"/>
                <w:szCs w:val="24"/>
              </w:rPr>
            </w:pPr>
            <w:r>
              <w:rPr>
                <w:rFonts w:ascii="Calibri" w:eastAsia="Times New Roman" w:hAnsi="Calibri" w:cs="Calibri"/>
                <w:sz w:val="24"/>
                <w:szCs w:val="24"/>
              </w:rPr>
              <w:t>Minister for</w:t>
            </w:r>
            <w:r w:rsidR="00EF44DE" w:rsidRPr="001D6172">
              <w:rPr>
                <w:rFonts w:ascii="Calibri" w:eastAsia="Times New Roman" w:hAnsi="Calibri" w:cs="Calibri"/>
                <w:sz w:val="24"/>
                <w:szCs w:val="24"/>
              </w:rPr>
              <w:t xml:space="preserve"> Prevention of Family Violence </w:t>
            </w:r>
          </w:p>
        </w:tc>
      </w:tr>
      <w:tr w:rsidR="00EF44DE" w:rsidRPr="003F3B0E" w14:paraId="5A49377A" w14:textId="77777777" w:rsidTr="65E2236D">
        <w:trPr>
          <w:trHeight w:val="1084"/>
        </w:trPr>
        <w:tc>
          <w:tcPr>
            <w:tcW w:w="3114" w:type="dxa"/>
            <w:vAlign w:val="center"/>
          </w:tcPr>
          <w:p w14:paraId="46763826" w14:textId="77777777" w:rsidR="00EF44DE" w:rsidRPr="001D6172" w:rsidRDefault="00EF44DE" w:rsidP="00EF44DE">
            <w:pPr>
              <w:spacing w:before="60" w:afterLines="60" w:after="144"/>
              <w:rPr>
                <w:rFonts w:ascii="Calibri" w:eastAsia="Times New Roman" w:hAnsi="Calibri" w:cs="Calibri"/>
                <w:sz w:val="24"/>
                <w:szCs w:val="24"/>
              </w:rPr>
            </w:pPr>
            <w:r w:rsidRPr="001D6172">
              <w:rPr>
                <w:rFonts w:ascii="Calibri" w:eastAsia="Times New Roman" w:hAnsi="Calibri" w:cs="Calibri"/>
                <w:b/>
                <w:sz w:val="24"/>
                <w:szCs w:val="24"/>
              </w:rPr>
              <w:t>WA</w:t>
            </w:r>
          </w:p>
        </w:tc>
        <w:tc>
          <w:tcPr>
            <w:tcW w:w="6237" w:type="dxa"/>
            <w:vAlign w:val="center"/>
          </w:tcPr>
          <w:p w14:paraId="4054EF42" w14:textId="77777777" w:rsidR="00EF44DE" w:rsidRPr="001D6172" w:rsidRDefault="00EF44DE" w:rsidP="00EF44DE">
            <w:pPr>
              <w:spacing w:before="60" w:afterLines="60" w:after="144"/>
              <w:rPr>
                <w:rFonts w:ascii="Calibri" w:eastAsia="Times New Roman" w:hAnsi="Calibri" w:cs="Calibri"/>
                <w:sz w:val="24"/>
                <w:szCs w:val="24"/>
              </w:rPr>
            </w:pPr>
            <w:r w:rsidRPr="003F3B0E">
              <w:rPr>
                <w:rFonts w:ascii="Calibri" w:hAnsi="Calibri" w:cs="Calibri"/>
                <w:sz w:val="24"/>
                <w:szCs w:val="24"/>
              </w:rPr>
              <w:t>Minister for Women’s Interests</w:t>
            </w:r>
            <w:r w:rsidRPr="003F3B0E" w:rsidDel="007775F6">
              <w:rPr>
                <w:rFonts w:ascii="Calibri" w:hAnsi="Calibri" w:cs="Calibri"/>
                <w:sz w:val="24"/>
                <w:szCs w:val="24"/>
              </w:rPr>
              <w:t xml:space="preserve"> </w:t>
            </w:r>
          </w:p>
          <w:p w14:paraId="156B8E92" w14:textId="77777777" w:rsidR="00EF44DE" w:rsidRPr="001D6172" w:rsidRDefault="00EF44DE" w:rsidP="00EF44DE">
            <w:pPr>
              <w:spacing w:before="60" w:afterLines="60" w:after="144"/>
              <w:rPr>
                <w:rFonts w:ascii="Calibri" w:eastAsia="Times New Roman" w:hAnsi="Calibri" w:cs="Calibri"/>
                <w:sz w:val="24"/>
                <w:szCs w:val="24"/>
              </w:rPr>
            </w:pPr>
            <w:r w:rsidRPr="003F3B0E">
              <w:rPr>
                <w:rFonts w:ascii="Calibri" w:hAnsi="Calibri" w:cs="Calibri"/>
                <w:sz w:val="24"/>
                <w:szCs w:val="24"/>
              </w:rPr>
              <w:t>Minister for the Prevention of Family and Domestic Violence</w:t>
            </w:r>
          </w:p>
        </w:tc>
      </w:tr>
    </w:tbl>
    <w:p w14:paraId="6726D7FD" w14:textId="77777777" w:rsidR="008F1067" w:rsidRPr="00A90194" w:rsidRDefault="008F1067" w:rsidP="00A90194"/>
    <w:sectPr w:rsidR="008F1067" w:rsidRPr="00A90194" w:rsidSect="00A60E60">
      <w:headerReference w:type="even" r:id="rId13"/>
      <w:headerReference w:type="default" r:id="rId14"/>
      <w:footerReference w:type="even" r:id="rId15"/>
      <w:footerReference w:type="default" r:id="rId16"/>
      <w:headerReference w:type="first" r:id="rId17"/>
      <w:footerReference w:type="first" r:id="rId18"/>
      <w:pgSz w:w="11906" w:h="16838"/>
      <w:pgMar w:top="1843" w:right="1133" w:bottom="1701" w:left="1134"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A9B8037" w16cid:durableId="3AC208AA"/>
  <w16cid:commentId w16cid:paraId="66CC3336" w16cid:durableId="69F49C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6A62" w14:textId="77777777" w:rsidR="007F27E7" w:rsidRDefault="007F27E7" w:rsidP="00D107DE">
      <w:pPr>
        <w:spacing w:after="0" w:line="240" w:lineRule="auto"/>
      </w:pPr>
      <w:r>
        <w:separator/>
      </w:r>
    </w:p>
  </w:endnote>
  <w:endnote w:type="continuationSeparator" w:id="0">
    <w:p w14:paraId="1AB5CE44" w14:textId="77777777" w:rsidR="007F27E7" w:rsidRDefault="007F27E7" w:rsidP="00D107DE">
      <w:pPr>
        <w:spacing w:after="0" w:line="240" w:lineRule="auto"/>
      </w:pPr>
      <w:r>
        <w:continuationSeparator/>
      </w:r>
    </w:p>
  </w:endnote>
  <w:endnote w:type="continuationNotice" w:id="1">
    <w:p w14:paraId="3EDD082E" w14:textId="77777777" w:rsidR="007F27E7" w:rsidRDefault="007F2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Condensed">
    <w:altName w:val="Franklin Gothic Medium Cond"/>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D16A" w14:textId="77777777" w:rsidR="008D6DE2" w:rsidRDefault="008D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9AF2" w14:textId="28658F70" w:rsidR="004C0991" w:rsidRDefault="008D6DE2" w:rsidP="00893E1F">
    <w:pPr>
      <w:pStyle w:val="Footer"/>
      <w:jc w:val="center"/>
    </w:pPr>
    <w:sdt>
      <w:sdtPr>
        <w:id w:val="-1589538946"/>
        <w:docPartObj>
          <w:docPartGallery w:val="Page Numbers (Bottom of Page)"/>
          <w:docPartUnique/>
        </w:docPartObj>
      </w:sdtPr>
      <w:sdtEndPr>
        <w:rPr>
          <w:noProof/>
        </w:rPr>
      </w:sdtEndPr>
      <w:sdtContent>
        <w:r w:rsidR="004C0991">
          <w:fldChar w:fldCharType="begin"/>
        </w:r>
        <w:r w:rsidR="004C0991">
          <w:instrText xml:space="preserve"> PAGE   \* MERGEFORMAT </w:instrText>
        </w:r>
        <w:r w:rsidR="004C0991">
          <w:fldChar w:fldCharType="separate"/>
        </w:r>
        <w:r>
          <w:rPr>
            <w:noProof/>
          </w:rPr>
          <w:t>1</w:t>
        </w:r>
        <w:r w:rsidR="004C0991">
          <w:rPr>
            <w:noProof/>
          </w:rPr>
          <w:fldChar w:fldCharType="end"/>
        </w:r>
      </w:sdtContent>
    </w:sdt>
  </w:p>
  <w:p w14:paraId="5332F10B" w14:textId="577FE0B0" w:rsidR="004C0991" w:rsidRPr="003D7999" w:rsidRDefault="004C0991" w:rsidP="003D7999">
    <w:pPr>
      <w:pStyle w:val="Header"/>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C3CC" w14:textId="77777777" w:rsidR="008D6DE2" w:rsidRDefault="008D6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16E21" w14:textId="77777777" w:rsidR="007F27E7" w:rsidRDefault="007F27E7" w:rsidP="00D107DE">
      <w:pPr>
        <w:spacing w:after="0" w:line="240" w:lineRule="auto"/>
      </w:pPr>
      <w:r>
        <w:separator/>
      </w:r>
    </w:p>
  </w:footnote>
  <w:footnote w:type="continuationSeparator" w:id="0">
    <w:p w14:paraId="07CABE3E" w14:textId="77777777" w:rsidR="007F27E7" w:rsidRDefault="007F27E7" w:rsidP="00D107DE">
      <w:pPr>
        <w:spacing w:after="0" w:line="240" w:lineRule="auto"/>
      </w:pPr>
      <w:r>
        <w:continuationSeparator/>
      </w:r>
    </w:p>
  </w:footnote>
  <w:footnote w:type="continuationNotice" w:id="1">
    <w:p w14:paraId="4691CA62" w14:textId="77777777" w:rsidR="007F27E7" w:rsidRDefault="007F2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7105" w14:textId="77777777" w:rsidR="008D6DE2" w:rsidRDefault="008D6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21A1" w14:textId="4C35DFDC" w:rsidR="004C0991" w:rsidRPr="00A844A0" w:rsidRDefault="003D502D" w:rsidP="00F9127C">
    <w:pPr>
      <w:pStyle w:val="Header"/>
      <w:jc w:val="center"/>
      <w:rPr>
        <w:b/>
        <w:color w:val="FFFFFF" w:themeColor="background1"/>
        <w:sz w:val="24"/>
      </w:rPr>
    </w:pPr>
    <w:r>
      <w:rPr>
        <w:rFonts w:ascii="Segoe UI" w:hAnsi="Segoe UI"/>
        <w:caps/>
        <w:noProof/>
        <w:color w:val="C00000"/>
        <w:sz w:val="18"/>
        <w:lang w:eastAsia="en-AU"/>
      </w:rPr>
      <w:drawing>
        <wp:anchor distT="0" distB="0" distL="114300" distR="114300" simplePos="0" relativeHeight="251658240" behindDoc="1" locked="0" layoutInCell="1" allowOverlap="1" wp14:anchorId="47A1FBE8" wp14:editId="4325C3FB">
          <wp:simplePos x="0" y="0"/>
          <wp:positionH relativeFrom="page">
            <wp:align>right</wp:align>
          </wp:positionH>
          <wp:positionV relativeFrom="paragraph">
            <wp:posOffset>-449580</wp:posOffset>
          </wp:positionV>
          <wp:extent cx="7556500" cy="949960"/>
          <wp:effectExtent l="0" t="0" r="6350" b="2540"/>
          <wp:wrapTight wrapText="bothSides">
            <wp:wrapPolygon edited="0">
              <wp:start x="0" y="0"/>
              <wp:lineTo x="0" y="21225"/>
              <wp:lineTo x="21564" y="21225"/>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W 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7556500" cy="949960"/>
                  </a:xfrm>
                  <a:prstGeom prst="rect">
                    <a:avLst/>
                  </a:prstGeom>
                </pic:spPr>
              </pic:pic>
            </a:graphicData>
          </a:graphic>
          <wp14:sizeRelH relativeFrom="margin">
            <wp14:pctWidth>0</wp14:pctWidth>
          </wp14:sizeRelH>
          <wp14:sizeRelV relativeFrom="margin">
            <wp14:pctHeight>0</wp14:pctHeight>
          </wp14:sizeRelV>
        </wp:anchor>
      </w:drawing>
    </w:r>
    <w:r w:rsidR="004C0991" w:rsidRPr="00A844A0">
      <w:rPr>
        <w:b/>
        <w:color w:val="FFFFFF" w:themeColor="background1"/>
        <w:sz w:val="24"/>
      </w:rPr>
      <w:t xml:space="preserve">Women and Women’s Safety Ministerial Council </w:t>
    </w:r>
  </w:p>
  <w:p w14:paraId="3583D0C7" w14:textId="77777777" w:rsidR="004C0991" w:rsidRPr="00A844A0" w:rsidRDefault="004C0991" w:rsidP="002B0653">
    <w:pPr>
      <w:pStyle w:val="Header"/>
      <w:jc w:val="center"/>
      <w:rPr>
        <w:b/>
        <w:color w:val="FFFFFF" w:themeColor="background1"/>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D7AA" w14:textId="77777777" w:rsidR="008D6DE2" w:rsidRDefault="008D6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5E5"/>
    <w:multiLevelType w:val="hybridMultilevel"/>
    <w:tmpl w:val="6936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C749F"/>
    <w:multiLevelType w:val="hybridMultilevel"/>
    <w:tmpl w:val="77D6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557771"/>
    <w:multiLevelType w:val="hybridMultilevel"/>
    <w:tmpl w:val="1806D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A0E12"/>
    <w:multiLevelType w:val="hybridMultilevel"/>
    <w:tmpl w:val="5FF23D54"/>
    <w:lvl w:ilvl="0" w:tplc="16B69E90">
      <w:numFmt w:val="bullet"/>
      <w:lvlText w:val="-"/>
      <w:lvlJc w:val="left"/>
      <w:pPr>
        <w:ind w:left="457" w:hanging="360"/>
      </w:pPr>
      <w:rPr>
        <w:rFonts w:ascii="Calibri" w:eastAsia="Calibri" w:hAnsi="Calibri" w:cs="Calibri" w:hint="default"/>
      </w:rPr>
    </w:lvl>
    <w:lvl w:ilvl="1" w:tplc="0C090003" w:tentative="1">
      <w:start w:val="1"/>
      <w:numFmt w:val="bullet"/>
      <w:lvlText w:val="o"/>
      <w:lvlJc w:val="left"/>
      <w:pPr>
        <w:ind w:left="1177" w:hanging="360"/>
      </w:pPr>
      <w:rPr>
        <w:rFonts w:ascii="Courier New" w:hAnsi="Courier New" w:cs="Courier New" w:hint="default"/>
      </w:rPr>
    </w:lvl>
    <w:lvl w:ilvl="2" w:tplc="0C090005" w:tentative="1">
      <w:start w:val="1"/>
      <w:numFmt w:val="bullet"/>
      <w:lvlText w:val=""/>
      <w:lvlJc w:val="left"/>
      <w:pPr>
        <w:ind w:left="1897" w:hanging="360"/>
      </w:pPr>
      <w:rPr>
        <w:rFonts w:ascii="Wingdings" w:hAnsi="Wingdings" w:hint="default"/>
      </w:rPr>
    </w:lvl>
    <w:lvl w:ilvl="3" w:tplc="0C090001" w:tentative="1">
      <w:start w:val="1"/>
      <w:numFmt w:val="bullet"/>
      <w:lvlText w:val=""/>
      <w:lvlJc w:val="left"/>
      <w:pPr>
        <w:ind w:left="2617" w:hanging="360"/>
      </w:pPr>
      <w:rPr>
        <w:rFonts w:ascii="Symbol" w:hAnsi="Symbol" w:hint="default"/>
      </w:rPr>
    </w:lvl>
    <w:lvl w:ilvl="4" w:tplc="0C090003" w:tentative="1">
      <w:start w:val="1"/>
      <w:numFmt w:val="bullet"/>
      <w:lvlText w:val="o"/>
      <w:lvlJc w:val="left"/>
      <w:pPr>
        <w:ind w:left="3337" w:hanging="360"/>
      </w:pPr>
      <w:rPr>
        <w:rFonts w:ascii="Courier New" w:hAnsi="Courier New" w:cs="Courier New" w:hint="default"/>
      </w:rPr>
    </w:lvl>
    <w:lvl w:ilvl="5" w:tplc="0C090005" w:tentative="1">
      <w:start w:val="1"/>
      <w:numFmt w:val="bullet"/>
      <w:lvlText w:val=""/>
      <w:lvlJc w:val="left"/>
      <w:pPr>
        <w:ind w:left="4057" w:hanging="360"/>
      </w:pPr>
      <w:rPr>
        <w:rFonts w:ascii="Wingdings" w:hAnsi="Wingdings" w:hint="default"/>
      </w:rPr>
    </w:lvl>
    <w:lvl w:ilvl="6" w:tplc="0C090001" w:tentative="1">
      <w:start w:val="1"/>
      <w:numFmt w:val="bullet"/>
      <w:lvlText w:val=""/>
      <w:lvlJc w:val="left"/>
      <w:pPr>
        <w:ind w:left="4777" w:hanging="360"/>
      </w:pPr>
      <w:rPr>
        <w:rFonts w:ascii="Symbol" w:hAnsi="Symbol" w:hint="default"/>
      </w:rPr>
    </w:lvl>
    <w:lvl w:ilvl="7" w:tplc="0C090003" w:tentative="1">
      <w:start w:val="1"/>
      <w:numFmt w:val="bullet"/>
      <w:lvlText w:val="o"/>
      <w:lvlJc w:val="left"/>
      <w:pPr>
        <w:ind w:left="5497" w:hanging="360"/>
      </w:pPr>
      <w:rPr>
        <w:rFonts w:ascii="Courier New" w:hAnsi="Courier New" w:cs="Courier New" w:hint="default"/>
      </w:rPr>
    </w:lvl>
    <w:lvl w:ilvl="8" w:tplc="0C090005" w:tentative="1">
      <w:start w:val="1"/>
      <w:numFmt w:val="bullet"/>
      <w:lvlText w:val=""/>
      <w:lvlJc w:val="left"/>
      <w:pPr>
        <w:ind w:left="6217" w:hanging="360"/>
      </w:pPr>
      <w:rPr>
        <w:rFonts w:ascii="Wingdings" w:hAnsi="Wingdings" w:hint="default"/>
      </w:rPr>
    </w:lvl>
  </w:abstractNum>
  <w:abstractNum w:abstractNumId="4" w15:restartNumberingAfterBreak="0">
    <w:nsid w:val="14E96B32"/>
    <w:multiLevelType w:val="multilevel"/>
    <w:tmpl w:val="D6F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93D6CAC"/>
    <w:multiLevelType w:val="hybridMultilevel"/>
    <w:tmpl w:val="9C82BC50"/>
    <w:lvl w:ilvl="0" w:tplc="FFFFFFFF">
      <w:start w:val="1"/>
      <w:numFmt w:val="lowerLetter"/>
      <w:lvlText w:val="%1."/>
      <w:lvlJc w:val="left"/>
      <w:pPr>
        <w:ind w:left="1080"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6" w15:restartNumberingAfterBreak="0">
    <w:nsid w:val="1DCE12E6"/>
    <w:multiLevelType w:val="hybridMultilevel"/>
    <w:tmpl w:val="77CAF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F330FAF"/>
    <w:multiLevelType w:val="hybridMultilevel"/>
    <w:tmpl w:val="D3063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4C521B"/>
    <w:multiLevelType w:val="hybridMultilevel"/>
    <w:tmpl w:val="29C8513E"/>
    <w:lvl w:ilvl="0" w:tplc="FFFFFFFF">
      <w:start w:val="1"/>
      <w:numFmt w:val="lowerLetter"/>
      <w:lvlText w:val="%1."/>
      <w:lvlJc w:val="left"/>
      <w:pPr>
        <w:ind w:left="154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73695"/>
    <w:multiLevelType w:val="hybridMultilevel"/>
    <w:tmpl w:val="86D07E6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0" w15:restartNumberingAfterBreak="0">
    <w:nsid w:val="23CC7BDB"/>
    <w:multiLevelType w:val="hybridMultilevel"/>
    <w:tmpl w:val="8334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D03B9"/>
    <w:multiLevelType w:val="hybridMultilevel"/>
    <w:tmpl w:val="F2E857E0"/>
    <w:lvl w:ilvl="0" w:tplc="F3EC2DB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BC30DB0"/>
    <w:multiLevelType w:val="hybridMultilevel"/>
    <w:tmpl w:val="9C82BC50"/>
    <w:lvl w:ilvl="0" w:tplc="FFFFFFFF">
      <w:start w:val="1"/>
      <w:numFmt w:val="lowerLetter"/>
      <w:lvlText w:val="%1."/>
      <w:lvlJc w:val="left"/>
      <w:pPr>
        <w:ind w:left="1080"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3" w15:restartNumberingAfterBreak="0">
    <w:nsid w:val="2E275ACD"/>
    <w:multiLevelType w:val="hybridMultilevel"/>
    <w:tmpl w:val="9C82BC50"/>
    <w:lvl w:ilvl="0" w:tplc="FFFFFFFF">
      <w:start w:val="1"/>
      <w:numFmt w:val="lowerLetter"/>
      <w:lvlText w:val="%1."/>
      <w:lvlJc w:val="left"/>
      <w:pPr>
        <w:ind w:left="1080"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4" w15:restartNumberingAfterBreak="0">
    <w:nsid w:val="361E5FC5"/>
    <w:multiLevelType w:val="hybridMultilevel"/>
    <w:tmpl w:val="9C82BC50"/>
    <w:lvl w:ilvl="0" w:tplc="FFFFFFFF">
      <w:start w:val="1"/>
      <w:numFmt w:val="lowerLetter"/>
      <w:lvlText w:val="%1."/>
      <w:lvlJc w:val="left"/>
      <w:pPr>
        <w:ind w:left="1080"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5" w15:restartNumberingAfterBreak="0">
    <w:nsid w:val="372956A3"/>
    <w:multiLevelType w:val="hybridMultilevel"/>
    <w:tmpl w:val="E2580580"/>
    <w:lvl w:ilvl="0" w:tplc="5C081FA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F5CF6"/>
    <w:multiLevelType w:val="hybridMultilevel"/>
    <w:tmpl w:val="10FAC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82F74B1"/>
    <w:multiLevelType w:val="hybridMultilevel"/>
    <w:tmpl w:val="F1666FF4"/>
    <w:lvl w:ilvl="0" w:tplc="0C090019">
      <w:start w:val="1"/>
      <w:numFmt w:val="lowerLetter"/>
      <w:lvlText w:val="%1."/>
      <w:lvlJc w:val="left"/>
      <w:pPr>
        <w:ind w:left="1440" w:hanging="360"/>
      </w:pPr>
      <w:rPr>
        <w:i w:val="0"/>
        <w:iCs/>
        <w:sz w:val="22"/>
        <w:szCs w:val="22"/>
      </w:rPr>
    </w:lvl>
    <w:lvl w:ilvl="1" w:tplc="FFFFFFFF">
      <w:start w:val="1"/>
      <w:numFmt w:val="lowerLetter"/>
      <w:lvlText w:val="%2."/>
      <w:lvlJc w:val="left"/>
      <w:pPr>
        <w:ind w:left="1908" w:hanging="360"/>
      </w:pPr>
    </w:lvl>
    <w:lvl w:ilvl="2" w:tplc="FFFFFFFF" w:tentative="1">
      <w:start w:val="1"/>
      <w:numFmt w:val="lowerRoman"/>
      <w:lvlText w:val="%3."/>
      <w:lvlJc w:val="right"/>
      <w:pPr>
        <w:ind w:left="2628" w:hanging="180"/>
      </w:pPr>
    </w:lvl>
    <w:lvl w:ilvl="3" w:tplc="FFFFFFFF" w:tentative="1">
      <w:start w:val="1"/>
      <w:numFmt w:val="decimal"/>
      <w:lvlText w:val="%4."/>
      <w:lvlJc w:val="left"/>
      <w:pPr>
        <w:ind w:left="3348" w:hanging="360"/>
      </w:pPr>
    </w:lvl>
    <w:lvl w:ilvl="4" w:tplc="FFFFFFFF" w:tentative="1">
      <w:start w:val="1"/>
      <w:numFmt w:val="lowerLetter"/>
      <w:lvlText w:val="%5."/>
      <w:lvlJc w:val="left"/>
      <w:pPr>
        <w:ind w:left="4068" w:hanging="360"/>
      </w:pPr>
    </w:lvl>
    <w:lvl w:ilvl="5" w:tplc="FFFFFFFF" w:tentative="1">
      <w:start w:val="1"/>
      <w:numFmt w:val="lowerRoman"/>
      <w:lvlText w:val="%6."/>
      <w:lvlJc w:val="right"/>
      <w:pPr>
        <w:ind w:left="4788" w:hanging="180"/>
      </w:pPr>
    </w:lvl>
    <w:lvl w:ilvl="6" w:tplc="FFFFFFFF" w:tentative="1">
      <w:start w:val="1"/>
      <w:numFmt w:val="decimal"/>
      <w:lvlText w:val="%7."/>
      <w:lvlJc w:val="left"/>
      <w:pPr>
        <w:ind w:left="5508" w:hanging="360"/>
      </w:pPr>
    </w:lvl>
    <w:lvl w:ilvl="7" w:tplc="FFFFFFFF" w:tentative="1">
      <w:start w:val="1"/>
      <w:numFmt w:val="lowerLetter"/>
      <w:lvlText w:val="%8."/>
      <w:lvlJc w:val="left"/>
      <w:pPr>
        <w:ind w:left="6228" w:hanging="360"/>
      </w:pPr>
    </w:lvl>
    <w:lvl w:ilvl="8" w:tplc="FFFFFFFF" w:tentative="1">
      <w:start w:val="1"/>
      <w:numFmt w:val="lowerRoman"/>
      <w:lvlText w:val="%9."/>
      <w:lvlJc w:val="right"/>
      <w:pPr>
        <w:ind w:left="6948" w:hanging="180"/>
      </w:pPr>
    </w:lvl>
  </w:abstractNum>
  <w:abstractNum w:abstractNumId="18" w15:restartNumberingAfterBreak="0">
    <w:nsid w:val="48400BBC"/>
    <w:multiLevelType w:val="hybridMultilevel"/>
    <w:tmpl w:val="C1F66EC6"/>
    <w:lvl w:ilvl="0" w:tplc="0C09000F">
      <w:start w:val="1"/>
      <w:numFmt w:val="decimal"/>
      <w:lvlText w:val="%1."/>
      <w:lvlJc w:val="left"/>
      <w:pPr>
        <w:ind w:left="1353"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0B21299"/>
    <w:multiLevelType w:val="hybridMultilevel"/>
    <w:tmpl w:val="C3960D42"/>
    <w:lvl w:ilvl="0" w:tplc="4786617A">
      <w:start w:val="1"/>
      <w:numFmt w:val="decimal"/>
      <w:lvlText w:val="%1."/>
      <w:lvlJc w:val="left"/>
      <w:pPr>
        <w:ind w:left="1080" w:hanging="360"/>
      </w:pPr>
      <w:rPr>
        <w:color w:val="auto"/>
        <w:sz w:val="22"/>
        <w:szCs w:val="22"/>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0" w15:restartNumberingAfterBreak="0">
    <w:nsid w:val="51267311"/>
    <w:multiLevelType w:val="hybridMultilevel"/>
    <w:tmpl w:val="3042B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4BF67D2"/>
    <w:multiLevelType w:val="hybridMultilevel"/>
    <w:tmpl w:val="C3960D42"/>
    <w:lvl w:ilvl="0" w:tplc="4786617A">
      <w:start w:val="1"/>
      <w:numFmt w:val="decimal"/>
      <w:lvlText w:val="%1."/>
      <w:lvlJc w:val="left"/>
      <w:pPr>
        <w:ind w:left="1080" w:hanging="360"/>
      </w:pPr>
      <w:rPr>
        <w:color w:val="auto"/>
        <w:sz w:val="22"/>
        <w:szCs w:val="22"/>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2" w15:restartNumberingAfterBreak="0">
    <w:nsid w:val="56B17BAD"/>
    <w:multiLevelType w:val="hybridMultilevel"/>
    <w:tmpl w:val="EA1484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7AF222D"/>
    <w:multiLevelType w:val="hybridMultilevel"/>
    <w:tmpl w:val="8D9C0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AF70406"/>
    <w:multiLevelType w:val="hybridMultilevel"/>
    <w:tmpl w:val="99E451B4"/>
    <w:lvl w:ilvl="0" w:tplc="78304E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877C0"/>
    <w:multiLevelType w:val="hybridMultilevel"/>
    <w:tmpl w:val="7F84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165FF"/>
    <w:multiLevelType w:val="hybridMultilevel"/>
    <w:tmpl w:val="F1666FF4"/>
    <w:lvl w:ilvl="0" w:tplc="FFFFFFFF">
      <w:start w:val="1"/>
      <w:numFmt w:val="lowerLetter"/>
      <w:lvlText w:val="%1."/>
      <w:lvlJc w:val="left"/>
      <w:pPr>
        <w:ind w:left="1440" w:hanging="360"/>
      </w:pPr>
      <w:rPr>
        <w:i w:val="0"/>
        <w:iCs/>
        <w:sz w:val="22"/>
        <w:szCs w:val="22"/>
      </w:rPr>
    </w:lvl>
    <w:lvl w:ilvl="1" w:tplc="FFFFFFFF">
      <w:start w:val="1"/>
      <w:numFmt w:val="lowerLetter"/>
      <w:lvlText w:val="%2."/>
      <w:lvlJc w:val="left"/>
      <w:pPr>
        <w:ind w:left="1908" w:hanging="360"/>
      </w:pPr>
    </w:lvl>
    <w:lvl w:ilvl="2" w:tplc="FFFFFFFF" w:tentative="1">
      <w:start w:val="1"/>
      <w:numFmt w:val="lowerRoman"/>
      <w:lvlText w:val="%3."/>
      <w:lvlJc w:val="right"/>
      <w:pPr>
        <w:ind w:left="2628" w:hanging="180"/>
      </w:pPr>
    </w:lvl>
    <w:lvl w:ilvl="3" w:tplc="FFFFFFFF" w:tentative="1">
      <w:start w:val="1"/>
      <w:numFmt w:val="decimal"/>
      <w:lvlText w:val="%4."/>
      <w:lvlJc w:val="left"/>
      <w:pPr>
        <w:ind w:left="3348" w:hanging="360"/>
      </w:pPr>
    </w:lvl>
    <w:lvl w:ilvl="4" w:tplc="FFFFFFFF" w:tentative="1">
      <w:start w:val="1"/>
      <w:numFmt w:val="lowerLetter"/>
      <w:lvlText w:val="%5."/>
      <w:lvlJc w:val="left"/>
      <w:pPr>
        <w:ind w:left="4068" w:hanging="360"/>
      </w:pPr>
    </w:lvl>
    <w:lvl w:ilvl="5" w:tplc="FFFFFFFF" w:tentative="1">
      <w:start w:val="1"/>
      <w:numFmt w:val="lowerRoman"/>
      <w:lvlText w:val="%6."/>
      <w:lvlJc w:val="right"/>
      <w:pPr>
        <w:ind w:left="4788" w:hanging="180"/>
      </w:pPr>
    </w:lvl>
    <w:lvl w:ilvl="6" w:tplc="FFFFFFFF" w:tentative="1">
      <w:start w:val="1"/>
      <w:numFmt w:val="decimal"/>
      <w:lvlText w:val="%7."/>
      <w:lvlJc w:val="left"/>
      <w:pPr>
        <w:ind w:left="5508" w:hanging="360"/>
      </w:pPr>
    </w:lvl>
    <w:lvl w:ilvl="7" w:tplc="FFFFFFFF" w:tentative="1">
      <w:start w:val="1"/>
      <w:numFmt w:val="lowerLetter"/>
      <w:lvlText w:val="%8."/>
      <w:lvlJc w:val="left"/>
      <w:pPr>
        <w:ind w:left="6228" w:hanging="360"/>
      </w:pPr>
    </w:lvl>
    <w:lvl w:ilvl="8" w:tplc="FFFFFFFF" w:tentative="1">
      <w:start w:val="1"/>
      <w:numFmt w:val="lowerRoman"/>
      <w:lvlText w:val="%9."/>
      <w:lvlJc w:val="right"/>
      <w:pPr>
        <w:ind w:left="6948" w:hanging="180"/>
      </w:pPr>
    </w:lvl>
  </w:abstractNum>
  <w:abstractNum w:abstractNumId="27" w15:restartNumberingAfterBreak="0">
    <w:nsid w:val="6D7B56A4"/>
    <w:multiLevelType w:val="hybridMultilevel"/>
    <w:tmpl w:val="6E38CFF2"/>
    <w:lvl w:ilvl="0" w:tplc="0A36FA9A">
      <w:numFmt w:val="bullet"/>
      <w:lvlText w:val="-"/>
      <w:lvlJc w:val="left"/>
      <w:pPr>
        <w:ind w:left="440" w:hanging="360"/>
      </w:pPr>
      <w:rPr>
        <w:rFonts w:ascii="Verdana" w:eastAsia="Times New Roman" w:hAnsi="Verdana" w:cs="Times New Roman"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8" w15:restartNumberingAfterBreak="0">
    <w:nsid w:val="78B4540F"/>
    <w:multiLevelType w:val="hybridMultilevel"/>
    <w:tmpl w:val="0DE206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BBB1504"/>
    <w:multiLevelType w:val="hybridMultilevel"/>
    <w:tmpl w:val="118434A2"/>
    <w:lvl w:ilvl="0" w:tplc="FFFFFFFF">
      <w:start w:val="1"/>
      <w:numFmt w:val="decimal"/>
      <w:lvlText w:val="%1."/>
      <w:lvlJc w:val="left"/>
      <w:pPr>
        <w:ind w:left="1080" w:hanging="360"/>
      </w:pPr>
      <w:rPr>
        <w:i w:val="0"/>
        <w:iCs/>
        <w:sz w:val="22"/>
        <w:szCs w:val="22"/>
      </w:rPr>
    </w:lvl>
    <w:lvl w:ilvl="1" w:tplc="FFFFFFFF">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30" w15:restartNumberingAfterBreak="0">
    <w:nsid w:val="7FD56D9B"/>
    <w:multiLevelType w:val="hybridMultilevel"/>
    <w:tmpl w:val="8FC4DAE6"/>
    <w:lvl w:ilvl="0" w:tplc="409C10D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2"/>
  </w:num>
  <w:num w:numId="5">
    <w:abstractNumId w:val="18"/>
  </w:num>
  <w:num w:numId="6">
    <w:abstractNumId w:val="2"/>
  </w:num>
  <w:num w:numId="7">
    <w:abstractNumId w:val="11"/>
  </w:num>
  <w:num w:numId="8">
    <w:abstractNumId w:val="16"/>
  </w:num>
  <w:num w:numId="9">
    <w:abstractNumId w:val="28"/>
  </w:num>
  <w:num w:numId="10">
    <w:abstractNumId w:val="9"/>
  </w:num>
  <w:num w:numId="11">
    <w:abstractNumId w:val="25"/>
  </w:num>
  <w:num w:numId="12">
    <w:abstractNumId w:val="27"/>
  </w:num>
  <w:num w:numId="13">
    <w:abstractNumId w:val="24"/>
  </w:num>
  <w:num w:numId="14">
    <w:abstractNumId w:val="20"/>
  </w:num>
  <w:num w:numId="15">
    <w:abstractNumId w:val="4"/>
  </w:num>
  <w:num w:numId="16">
    <w:abstractNumId w:val="6"/>
  </w:num>
  <w:num w:numId="17">
    <w:abstractNumId w:val="19"/>
  </w:num>
  <w:num w:numId="18">
    <w:abstractNumId w:val="23"/>
  </w:num>
  <w:num w:numId="19">
    <w:abstractNumId w:val="29"/>
  </w:num>
  <w:num w:numId="20">
    <w:abstractNumId w:val="17"/>
  </w:num>
  <w:num w:numId="21">
    <w:abstractNumId w:val="26"/>
  </w:num>
  <w:num w:numId="22">
    <w:abstractNumId w:val="21"/>
  </w:num>
  <w:num w:numId="23">
    <w:abstractNumId w:val="8"/>
  </w:num>
  <w:num w:numId="24">
    <w:abstractNumId w:val="5"/>
  </w:num>
  <w:num w:numId="25">
    <w:abstractNumId w:val="12"/>
  </w:num>
  <w:num w:numId="26">
    <w:abstractNumId w:val="14"/>
  </w:num>
  <w:num w:numId="27">
    <w:abstractNumId w:val="13"/>
  </w:num>
  <w:num w:numId="28">
    <w:abstractNumId w:val="15"/>
  </w:num>
  <w:num w:numId="29">
    <w:abstractNumId w:val="1"/>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3793"/>
    <w:rsid w:val="000108AA"/>
    <w:rsid w:val="000128DF"/>
    <w:rsid w:val="00030526"/>
    <w:rsid w:val="00031440"/>
    <w:rsid w:val="00032444"/>
    <w:rsid w:val="00037AF1"/>
    <w:rsid w:val="0004058B"/>
    <w:rsid w:val="00041BFF"/>
    <w:rsid w:val="00042015"/>
    <w:rsid w:val="000608A8"/>
    <w:rsid w:val="000762B2"/>
    <w:rsid w:val="000901FF"/>
    <w:rsid w:val="00097BBD"/>
    <w:rsid w:val="000C2A3C"/>
    <w:rsid w:val="000D44FC"/>
    <w:rsid w:val="000E0AE7"/>
    <w:rsid w:val="000F207F"/>
    <w:rsid w:val="000F27FB"/>
    <w:rsid w:val="000F7963"/>
    <w:rsid w:val="00101218"/>
    <w:rsid w:val="001038FC"/>
    <w:rsid w:val="0010667A"/>
    <w:rsid w:val="00110791"/>
    <w:rsid w:val="00113180"/>
    <w:rsid w:val="00113619"/>
    <w:rsid w:val="00113889"/>
    <w:rsid w:val="00117B93"/>
    <w:rsid w:val="001308A7"/>
    <w:rsid w:val="00135C83"/>
    <w:rsid w:val="0013677F"/>
    <w:rsid w:val="00141790"/>
    <w:rsid w:val="0014305D"/>
    <w:rsid w:val="001444D0"/>
    <w:rsid w:val="001579D3"/>
    <w:rsid w:val="00161E57"/>
    <w:rsid w:val="00175B3B"/>
    <w:rsid w:val="00175CC9"/>
    <w:rsid w:val="00180662"/>
    <w:rsid w:val="00183144"/>
    <w:rsid w:val="0019001A"/>
    <w:rsid w:val="00194FDB"/>
    <w:rsid w:val="001A4D09"/>
    <w:rsid w:val="001A6B65"/>
    <w:rsid w:val="001A7047"/>
    <w:rsid w:val="001B07B7"/>
    <w:rsid w:val="001B31AE"/>
    <w:rsid w:val="001C093A"/>
    <w:rsid w:val="001C1B31"/>
    <w:rsid w:val="001C1FB2"/>
    <w:rsid w:val="001C6370"/>
    <w:rsid w:val="001C7F30"/>
    <w:rsid w:val="001D6172"/>
    <w:rsid w:val="001D6DAE"/>
    <w:rsid w:val="001E497F"/>
    <w:rsid w:val="001E683A"/>
    <w:rsid w:val="001E7C7D"/>
    <w:rsid w:val="001E7E06"/>
    <w:rsid w:val="001F2177"/>
    <w:rsid w:val="001F4F30"/>
    <w:rsid w:val="00205918"/>
    <w:rsid w:val="00221943"/>
    <w:rsid w:val="00223503"/>
    <w:rsid w:val="00224709"/>
    <w:rsid w:val="00227362"/>
    <w:rsid w:val="002279AB"/>
    <w:rsid w:val="002331E4"/>
    <w:rsid w:val="002413DB"/>
    <w:rsid w:val="00242A98"/>
    <w:rsid w:val="002443A0"/>
    <w:rsid w:val="0026561B"/>
    <w:rsid w:val="00265CAB"/>
    <w:rsid w:val="00271EBA"/>
    <w:rsid w:val="00272B71"/>
    <w:rsid w:val="0027454E"/>
    <w:rsid w:val="00277999"/>
    <w:rsid w:val="0028529F"/>
    <w:rsid w:val="00286475"/>
    <w:rsid w:val="002905EB"/>
    <w:rsid w:val="00292432"/>
    <w:rsid w:val="00292C37"/>
    <w:rsid w:val="00294982"/>
    <w:rsid w:val="002A0D20"/>
    <w:rsid w:val="002A14F8"/>
    <w:rsid w:val="002A5CD6"/>
    <w:rsid w:val="002B0653"/>
    <w:rsid w:val="002B555D"/>
    <w:rsid w:val="002E38A9"/>
    <w:rsid w:val="002E3CD5"/>
    <w:rsid w:val="002E600D"/>
    <w:rsid w:val="002E779B"/>
    <w:rsid w:val="002F4971"/>
    <w:rsid w:val="00302332"/>
    <w:rsid w:val="0030292F"/>
    <w:rsid w:val="003052FB"/>
    <w:rsid w:val="00310C7F"/>
    <w:rsid w:val="003157D6"/>
    <w:rsid w:val="003166DC"/>
    <w:rsid w:val="0031718C"/>
    <w:rsid w:val="0033194B"/>
    <w:rsid w:val="00332332"/>
    <w:rsid w:val="00334564"/>
    <w:rsid w:val="00335A75"/>
    <w:rsid w:val="003477E5"/>
    <w:rsid w:val="00354911"/>
    <w:rsid w:val="00354A50"/>
    <w:rsid w:val="00364CF9"/>
    <w:rsid w:val="00367B76"/>
    <w:rsid w:val="00381A6F"/>
    <w:rsid w:val="00384743"/>
    <w:rsid w:val="003853F2"/>
    <w:rsid w:val="003A6481"/>
    <w:rsid w:val="003A7B4A"/>
    <w:rsid w:val="003D502D"/>
    <w:rsid w:val="003D7999"/>
    <w:rsid w:val="003E67AC"/>
    <w:rsid w:val="00402C95"/>
    <w:rsid w:val="004038EE"/>
    <w:rsid w:val="00403DB4"/>
    <w:rsid w:val="00410A96"/>
    <w:rsid w:val="004211C8"/>
    <w:rsid w:val="004308A5"/>
    <w:rsid w:val="00433FFA"/>
    <w:rsid w:val="0043734B"/>
    <w:rsid w:val="004438BF"/>
    <w:rsid w:val="004442BC"/>
    <w:rsid w:val="00461DB0"/>
    <w:rsid w:val="0046780C"/>
    <w:rsid w:val="00470E7E"/>
    <w:rsid w:val="00474443"/>
    <w:rsid w:val="00481813"/>
    <w:rsid w:val="00481B46"/>
    <w:rsid w:val="00485050"/>
    <w:rsid w:val="00485EF1"/>
    <w:rsid w:val="00495882"/>
    <w:rsid w:val="004B2987"/>
    <w:rsid w:val="004C0991"/>
    <w:rsid w:val="004C0A50"/>
    <w:rsid w:val="004C2D29"/>
    <w:rsid w:val="004C524B"/>
    <w:rsid w:val="004D0CC3"/>
    <w:rsid w:val="004E0D01"/>
    <w:rsid w:val="004E20B7"/>
    <w:rsid w:val="004F599D"/>
    <w:rsid w:val="004F6C51"/>
    <w:rsid w:val="00500ACF"/>
    <w:rsid w:val="00503DD5"/>
    <w:rsid w:val="00505677"/>
    <w:rsid w:val="005111E9"/>
    <w:rsid w:val="00514CDC"/>
    <w:rsid w:val="0052643B"/>
    <w:rsid w:val="005363F5"/>
    <w:rsid w:val="00542C94"/>
    <w:rsid w:val="00544666"/>
    <w:rsid w:val="00551686"/>
    <w:rsid w:val="0056118D"/>
    <w:rsid w:val="00565B5D"/>
    <w:rsid w:val="00571707"/>
    <w:rsid w:val="00574A90"/>
    <w:rsid w:val="0058658B"/>
    <w:rsid w:val="00592A6E"/>
    <w:rsid w:val="005A33B2"/>
    <w:rsid w:val="005A4DBD"/>
    <w:rsid w:val="005B1002"/>
    <w:rsid w:val="005B70ED"/>
    <w:rsid w:val="005C2F38"/>
    <w:rsid w:val="005C7F07"/>
    <w:rsid w:val="005D359A"/>
    <w:rsid w:val="005D66A2"/>
    <w:rsid w:val="005D72CF"/>
    <w:rsid w:val="005D7A7E"/>
    <w:rsid w:val="005E0732"/>
    <w:rsid w:val="005E1B00"/>
    <w:rsid w:val="005E6AD5"/>
    <w:rsid w:val="005F5324"/>
    <w:rsid w:val="00600222"/>
    <w:rsid w:val="00601C1D"/>
    <w:rsid w:val="00604153"/>
    <w:rsid w:val="0061371C"/>
    <w:rsid w:val="00623358"/>
    <w:rsid w:val="00624A91"/>
    <w:rsid w:val="00624E9C"/>
    <w:rsid w:val="0062712B"/>
    <w:rsid w:val="00637128"/>
    <w:rsid w:val="006441DD"/>
    <w:rsid w:val="00651C59"/>
    <w:rsid w:val="00652655"/>
    <w:rsid w:val="00653C1E"/>
    <w:rsid w:val="00657029"/>
    <w:rsid w:val="00666BE6"/>
    <w:rsid w:val="006710CD"/>
    <w:rsid w:val="00672A6E"/>
    <w:rsid w:val="00675543"/>
    <w:rsid w:val="00677E8B"/>
    <w:rsid w:val="006869AA"/>
    <w:rsid w:val="00690926"/>
    <w:rsid w:val="00691D65"/>
    <w:rsid w:val="00692EE9"/>
    <w:rsid w:val="00692F21"/>
    <w:rsid w:val="00696437"/>
    <w:rsid w:val="006A111A"/>
    <w:rsid w:val="006B5E77"/>
    <w:rsid w:val="006C030C"/>
    <w:rsid w:val="006C35C1"/>
    <w:rsid w:val="006D35EC"/>
    <w:rsid w:val="006D6463"/>
    <w:rsid w:val="006D7196"/>
    <w:rsid w:val="006E15BF"/>
    <w:rsid w:val="006E4DC9"/>
    <w:rsid w:val="006E6268"/>
    <w:rsid w:val="0070051C"/>
    <w:rsid w:val="00724FBA"/>
    <w:rsid w:val="007308E3"/>
    <w:rsid w:val="00746101"/>
    <w:rsid w:val="00753924"/>
    <w:rsid w:val="00755576"/>
    <w:rsid w:val="0076776D"/>
    <w:rsid w:val="007759CA"/>
    <w:rsid w:val="0078362A"/>
    <w:rsid w:val="007946C4"/>
    <w:rsid w:val="007B5130"/>
    <w:rsid w:val="007C083D"/>
    <w:rsid w:val="007C585D"/>
    <w:rsid w:val="007E0416"/>
    <w:rsid w:val="007E1695"/>
    <w:rsid w:val="007E552A"/>
    <w:rsid w:val="007E5B6D"/>
    <w:rsid w:val="007F27E7"/>
    <w:rsid w:val="00814E7E"/>
    <w:rsid w:val="008260C3"/>
    <w:rsid w:val="00826A81"/>
    <w:rsid w:val="00851B5F"/>
    <w:rsid w:val="00881997"/>
    <w:rsid w:val="00882FAB"/>
    <w:rsid w:val="00893E1F"/>
    <w:rsid w:val="00896509"/>
    <w:rsid w:val="008A3FBF"/>
    <w:rsid w:val="008A5CF5"/>
    <w:rsid w:val="008A6734"/>
    <w:rsid w:val="008B23EB"/>
    <w:rsid w:val="008D0D53"/>
    <w:rsid w:val="008D0DCD"/>
    <w:rsid w:val="008D6DE2"/>
    <w:rsid w:val="008E4589"/>
    <w:rsid w:val="008E6FD4"/>
    <w:rsid w:val="008F1067"/>
    <w:rsid w:val="00916D16"/>
    <w:rsid w:val="00921C3A"/>
    <w:rsid w:val="00927BEC"/>
    <w:rsid w:val="00937644"/>
    <w:rsid w:val="009413A5"/>
    <w:rsid w:val="00941D12"/>
    <w:rsid w:val="009422A5"/>
    <w:rsid w:val="00944C7C"/>
    <w:rsid w:val="0095285A"/>
    <w:rsid w:val="00956C59"/>
    <w:rsid w:val="0096169D"/>
    <w:rsid w:val="00966339"/>
    <w:rsid w:val="00967F6E"/>
    <w:rsid w:val="00974496"/>
    <w:rsid w:val="009865D1"/>
    <w:rsid w:val="009907B5"/>
    <w:rsid w:val="00992786"/>
    <w:rsid w:val="00995ACC"/>
    <w:rsid w:val="009A3047"/>
    <w:rsid w:val="009A3C21"/>
    <w:rsid w:val="009B2AC4"/>
    <w:rsid w:val="009D4458"/>
    <w:rsid w:val="009D5C9D"/>
    <w:rsid w:val="009D74AE"/>
    <w:rsid w:val="009D785A"/>
    <w:rsid w:val="009F0514"/>
    <w:rsid w:val="009F12B1"/>
    <w:rsid w:val="009F2E9D"/>
    <w:rsid w:val="009F5A9A"/>
    <w:rsid w:val="009F5AAC"/>
    <w:rsid w:val="00A10A0A"/>
    <w:rsid w:val="00A1506B"/>
    <w:rsid w:val="00A22B72"/>
    <w:rsid w:val="00A27789"/>
    <w:rsid w:val="00A342A6"/>
    <w:rsid w:val="00A4275D"/>
    <w:rsid w:val="00A5142A"/>
    <w:rsid w:val="00A60E60"/>
    <w:rsid w:val="00A62BFF"/>
    <w:rsid w:val="00A8177C"/>
    <w:rsid w:val="00A844A0"/>
    <w:rsid w:val="00A87760"/>
    <w:rsid w:val="00A90194"/>
    <w:rsid w:val="00A92137"/>
    <w:rsid w:val="00A938D5"/>
    <w:rsid w:val="00AA44BA"/>
    <w:rsid w:val="00AA559C"/>
    <w:rsid w:val="00AB2FAF"/>
    <w:rsid w:val="00AB39C4"/>
    <w:rsid w:val="00AB6DD3"/>
    <w:rsid w:val="00AC1EC7"/>
    <w:rsid w:val="00AC5F35"/>
    <w:rsid w:val="00AD0921"/>
    <w:rsid w:val="00AD383E"/>
    <w:rsid w:val="00AF140F"/>
    <w:rsid w:val="00B064CB"/>
    <w:rsid w:val="00B271E8"/>
    <w:rsid w:val="00B30E79"/>
    <w:rsid w:val="00B34A19"/>
    <w:rsid w:val="00B40C46"/>
    <w:rsid w:val="00B45A79"/>
    <w:rsid w:val="00B4783B"/>
    <w:rsid w:val="00B52378"/>
    <w:rsid w:val="00B54933"/>
    <w:rsid w:val="00B55A0E"/>
    <w:rsid w:val="00B57F62"/>
    <w:rsid w:val="00B60763"/>
    <w:rsid w:val="00B63EAE"/>
    <w:rsid w:val="00B64EE4"/>
    <w:rsid w:val="00B6778D"/>
    <w:rsid w:val="00B72328"/>
    <w:rsid w:val="00B811F1"/>
    <w:rsid w:val="00B81321"/>
    <w:rsid w:val="00B833EC"/>
    <w:rsid w:val="00B86CD6"/>
    <w:rsid w:val="00BA1D5E"/>
    <w:rsid w:val="00BA51A3"/>
    <w:rsid w:val="00BA6E30"/>
    <w:rsid w:val="00BA7C31"/>
    <w:rsid w:val="00BB1578"/>
    <w:rsid w:val="00BC68FF"/>
    <w:rsid w:val="00BD63AF"/>
    <w:rsid w:val="00BE2365"/>
    <w:rsid w:val="00BE6F5C"/>
    <w:rsid w:val="00BF7C5A"/>
    <w:rsid w:val="00C10737"/>
    <w:rsid w:val="00C12D21"/>
    <w:rsid w:val="00C16E3B"/>
    <w:rsid w:val="00C176F1"/>
    <w:rsid w:val="00C21CFF"/>
    <w:rsid w:val="00C239D6"/>
    <w:rsid w:val="00C31B97"/>
    <w:rsid w:val="00C31D73"/>
    <w:rsid w:val="00C366D5"/>
    <w:rsid w:val="00C36AFE"/>
    <w:rsid w:val="00C36FA1"/>
    <w:rsid w:val="00C41A17"/>
    <w:rsid w:val="00C463A0"/>
    <w:rsid w:val="00C472FE"/>
    <w:rsid w:val="00C51299"/>
    <w:rsid w:val="00C51A9A"/>
    <w:rsid w:val="00C542CC"/>
    <w:rsid w:val="00C57A86"/>
    <w:rsid w:val="00C60ADE"/>
    <w:rsid w:val="00C677B8"/>
    <w:rsid w:val="00C72CAD"/>
    <w:rsid w:val="00C83F6B"/>
    <w:rsid w:val="00C94B0B"/>
    <w:rsid w:val="00C95DCC"/>
    <w:rsid w:val="00C9635C"/>
    <w:rsid w:val="00CB56FC"/>
    <w:rsid w:val="00CC507C"/>
    <w:rsid w:val="00CD0547"/>
    <w:rsid w:val="00CD305D"/>
    <w:rsid w:val="00CD773A"/>
    <w:rsid w:val="00CE3CF0"/>
    <w:rsid w:val="00CE58DC"/>
    <w:rsid w:val="00CF4E2B"/>
    <w:rsid w:val="00D03ED4"/>
    <w:rsid w:val="00D0427E"/>
    <w:rsid w:val="00D107DE"/>
    <w:rsid w:val="00D13CE9"/>
    <w:rsid w:val="00D312C6"/>
    <w:rsid w:val="00D32D91"/>
    <w:rsid w:val="00D32FE2"/>
    <w:rsid w:val="00D340E6"/>
    <w:rsid w:val="00D37576"/>
    <w:rsid w:val="00D40C08"/>
    <w:rsid w:val="00D43484"/>
    <w:rsid w:val="00D4365D"/>
    <w:rsid w:val="00D43ECC"/>
    <w:rsid w:val="00D46297"/>
    <w:rsid w:val="00D52EC3"/>
    <w:rsid w:val="00D534E7"/>
    <w:rsid w:val="00D675A0"/>
    <w:rsid w:val="00D7473D"/>
    <w:rsid w:val="00D85941"/>
    <w:rsid w:val="00D87804"/>
    <w:rsid w:val="00D9170E"/>
    <w:rsid w:val="00D92922"/>
    <w:rsid w:val="00DB0CDC"/>
    <w:rsid w:val="00DB325F"/>
    <w:rsid w:val="00DD78D1"/>
    <w:rsid w:val="00DE2411"/>
    <w:rsid w:val="00DE5942"/>
    <w:rsid w:val="00DE76CD"/>
    <w:rsid w:val="00DE7EB7"/>
    <w:rsid w:val="00DF2651"/>
    <w:rsid w:val="00E0055F"/>
    <w:rsid w:val="00E0632A"/>
    <w:rsid w:val="00E122DB"/>
    <w:rsid w:val="00E12EBD"/>
    <w:rsid w:val="00E17335"/>
    <w:rsid w:val="00E216FF"/>
    <w:rsid w:val="00E21A89"/>
    <w:rsid w:val="00E26F28"/>
    <w:rsid w:val="00E4088C"/>
    <w:rsid w:val="00E43B12"/>
    <w:rsid w:val="00E722B0"/>
    <w:rsid w:val="00E77084"/>
    <w:rsid w:val="00E810D3"/>
    <w:rsid w:val="00E832F5"/>
    <w:rsid w:val="00E8574A"/>
    <w:rsid w:val="00E905DC"/>
    <w:rsid w:val="00EA0A6F"/>
    <w:rsid w:val="00EB5D49"/>
    <w:rsid w:val="00ED3A95"/>
    <w:rsid w:val="00EE160E"/>
    <w:rsid w:val="00EE47C3"/>
    <w:rsid w:val="00EF44DE"/>
    <w:rsid w:val="00F0544B"/>
    <w:rsid w:val="00F07A2F"/>
    <w:rsid w:val="00F13C21"/>
    <w:rsid w:val="00F14BF7"/>
    <w:rsid w:val="00F30AAD"/>
    <w:rsid w:val="00F337CA"/>
    <w:rsid w:val="00F35728"/>
    <w:rsid w:val="00F46623"/>
    <w:rsid w:val="00F527DE"/>
    <w:rsid w:val="00F56FDD"/>
    <w:rsid w:val="00F6168E"/>
    <w:rsid w:val="00F65061"/>
    <w:rsid w:val="00F84DBC"/>
    <w:rsid w:val="00F909C5"/>
    <w:rsid w:val="00F9127C"/>
    <w:rsid w:val="00F913D1"/>
    <w:rsid w:val="00FA175E"/>
    <w:rsid w:val="00FA3363"/>
    <w:rsid w:val="00FB6918"/>
    <w:rsid w:val="00FB74BF"/>
    <w:rsid w:val="00FC1797"/>
    <w:rsid w:val="00FC7B16"/>
    <w:rsid w:val="00FD4C34"/>
    <w:rsid w:val="00FD59F1"/>
    <w:rsid w:val="00FE0DD0"/>
    <w:rsid w:val="00FE46DB"/>
    <w:rsid w:val="00FE684F"/>
    <w:rsid w:val="00FE688A"/>
    <w:rsid w:val="02234FF7"/>
    <w:rsid w:val="07908B32"/>
    <w:rsid w:val="24F38958"/>
    <w:rsid w:val="29562BFA"/>
    <w:rsid w:val="362C6D9E"/>
    <w:rsid w:val="4048C510"/>
    <w:rsid w:val="420B58FE"/>
    <w:rsid w:val="5E2C98DA"/>
    <w:rsid w:val="65E2236D"/>
    <w:rsid w:val="73C67DAF"/>
    <w:rsid w:val="747DA5F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EC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D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912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2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6F28"/>
    <w:rPr>
      <w:rFonts w:ascii="Tahoma" w:hAnsi="Tahoma" w:cs="Tahoma"/>
      <w:sz w:val="16"/>
      <w:szCs w:val="16"/>
    </w:rPr>
  </w:style>
  <w:style w:type="paragraph" w:customStyle="1" w:styleId="BasicParagraph">
    <w:name w:val="[Basic Paragraph]"/>
    <w:basedOn w:val="Normal"/>
    <w:uiPriority w:val="99"/>
    <w:rsid w:val="0022736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DE"/>
  </w:style>
  <w:style w:type="paragraph" w:styleId="Footer">
    <w:name w:val="footer"/>
    <w:basedOn w:val="Normal"/>
    <w:link w:val="FooterChar"/>
    <w:uiPriority w:val="99"/>
    <w:unhideWhenUsed/>
    <w:rsid w:val="00D1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DE"/>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3A6481"/>
    <w:pPr>
      <w:ind w:left="720"/>
      <w:contextualSpacing/>
    </w:pPr>
  </w:style>
  <w:style w:type="character" w:styleId="CommentReference">
    <w:name w:val="annotation reference"/>
    <w:basedOn w:val="DefaultParagraphFont"/>
    <w:uiPriority w:val="99"/>
    <w:semiHidden/>
    <w:unhideWhenUsed/>
    <w:rsid w:val="00B6778D"/>
    <w:rPr>
      <w:sz w:val="16"/>
      <w:szCs w:val="16"/>
    </w:rPr>
  </w:style>
  <w:style w:type="paragraph" w:styleId="CommentText">
    <w:name w:val="annotation text"/>
    <w:basedOn w:val="Normal"/>
    <w:link w:val="CommentTextChar"/>
    <w:uiPriority w:val="99"/>
    <w:unhideWhenUsed/>
    <w:rsid w:val="00B6778D"/>
    <w:pPr>
      <w:spacing w:line="240" w:lineRule="auto"/>
    </w:pPr>
    <w:rPr>
      <w:sz w:val="20"/>
      <w:szCs w:val="20"/>
    </w:rPr>
  </w:style>
  <w:style w:type="character" w:customStyle="1" w:styleId="CommentTextChar">
    <w:name w:val="Comment Text Char"/>
    <w:basedOn w:val="DefaultParagraphFont"/>
    <w:link w:val="CommentText"/>
    <w:uiPriority w:val="99"/>
    <w:rsid w:val="00B6778D"/>
    <w:rPr>
      <w:sz w:val="20"/>
      <w:szCs w:val="20"/>
    </w:rPr>
  </w:style>
  <w:style w:type="paragraph" w:styleId="CommentSubject">
    <w:name w:val="annotation subject"/>
    <w:basedOn w:val="CommentText"/>
    <w:next w:val="CommentText"/>
    <w:link w:val="CommentSubjectChar"/>
    <w:uiPriority w:val="99"/>
    <w:semiHidden/>
    <w:unhideWhenUsed/>
    <w:rsid w:val="00B6778D"/>
    <w:rPr>
      <w:b/>
      <w:bCs/>
    </w:rPr>
  </w:style>
  <w:style w:type="character" w:customStyle="1" w:styleId="CommentSubjectChar">
    <w:name w:val="Comment Subject Char"/>
    <w:basedOn w:val="CommentTextChar"/>
    <w:link w:val="CommentSubject"/>
    <w:uiPriority w:val="99"/>
    <w:semiHidden/>
    <w:rsid w:val="00B6778D"/>
    <w:rPr>
      <w:b/>
      <w:bCs/>
      <w:sz w:val="20"/>
      <w:szCs w:val="20"/>
    </w:rPr>
  </w:style>
  <w:style w:type="paragraph" w:styleId="NormalWeb">
    <w:name w:val="Normal (Web)"/>
    <w:basedOn w:val="Normal"/>
    <w:uiPriority w:val="99"/>
    <w:semiHidden/>
    <w:unhideWhenUsed/>
    <w:rsid w:val="002279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F9127C"/>
  </w:style>
  <w:style w:type="paragraph" w:customStyle="1" w:styleId="TableParagraph">
    <w:name w:val="Table Paragraph"/>
    <w:basedOn w:val="Normal"/>
    <w:uiPriority w:val="1"/>
    <w:qFormat/>
    <w:rsid w:val="00F9127C"/>
    <w:pPr>
      <w:widowControl w:val="0"/>
      <w:spacing w:after="0" w:line="240" w:lineRule="auto"/>
    </w:pPr>
    <w:rPr>
      <w:lang w:val="en-US"/>
    </w:rPr>
  </w:style>
  <w:style w:type="paragraph" w:customStyle="1" w:styleId="DSSH1">
    <w:name w:val="DSS H1"/>
    <w:basedOn w:val="Heading2"/>
    <w:qFormat/>
    <w:rsid w:val="00F9127C"/>
    <w:pPr>
      <w:suppressAutoHyphens/>
      <w:spacing w:before="113" w:line="240" w:lineRule="auto"/>
    </w:pPr>
    <w:rPr>
      <w:rFonts w:ascii="Segoe Condensed" w:hAnsi="Segoe Condensed" w:cs="Segoe UI Historic"/>
      <w:b/>
      <w:color w:val="004942"/>
      <w:sz w:val="40"/>
      <w:szCs w:val="20"/>
    </w:rPr>
  </w:style>
  <w:style w:type="paragraph" w:customStyle="1" w:styleId="DSSH2">
    <w:name w:val="DSS H2"/>
    <w:basedOn w:val="Normal"/>
    <w:qFormat/>
    <w:rsid w:val="00F9127C"/>
    <w:pPr>
      <w:spacing w:after="0" w:line="240" w:lineRule="auto"/>
      <w:jc w:val="center"/>
    </w:pPr>
    <w:rPr>
      <w:rFonts w:ascii="Segoe Condensed" w:hAnsi="Segoe Condensed"/>
      <w:b/>
      <w:bCs/>
      <w:color w:val="4FB378"/>
      <w:sz w:val="36"/>
      <w:szCs w:val="40"/>
    </w:rPr>
  </w:style>
  <w:style w:type="character" w:customStyle="1" w:styleId="Heading2Char">
    <w:name w:val="Heading 2 Char"/>
    <w:basedOn w:val="DefaultParagraphFont"/>
    <w:link w:val="Heading2"/>
    <w:uiPriority w:val="9"/>
    <w:semiHidden/>
    <w:rsid w:val="00F9127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82FAB"/>
    <w:rPr>
      <w:color w:val="0000FF" w:themeColor="hyperlink"/>
      <w:u w:val="single"/>
    </w:rPr>
  </w:style>
  <w:style w:type="paragraph" w:styleId="Title">
    <w:name w:val="Title"/>
    <w:basedOn w:val="Normal"/>
    <w:next w:val="Normal"/>
    <w:link w:val="TitleChar"/>
    <w:uiPriority w:val="10"/>
    <w:qFormat/>
    <w:rsid w:val="00E770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084"/>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E770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B6DD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B6DD3"/>
    <w:pPr>
      <w:widowControl w:val="0"/>
      <w:spacing w:after="0" w:line="240" w:lineRule="auto"/>
      <w:ind w:left="540" w:hanging="360"/>
    </w:pPr>
    <w:rPr>
      <w:rFonts w:ascii="Calibri" w:eastAsia="Calibri" w:hAnsi="Calibri"/>
      <w:lang w:val="en-US"/>
    </w:rPr>
  </w:style>
  <w:style w:type="character" w:customStyle="1" w:styleId="BodyTextChar">
    <w:name w:val="Body Text Char"/>
    <w:basedOn w:val="DefaultParagraphFont"/>
    <w:link w:val="BodyText"/>
    <w:uiPriority w:val="1"/>
    <w:rsid w:val="00AB6DD3"/>
    <w:rPr>
      <w:rFonts w:ascii="Calibri" w:eastAsia="Calibri" w:hAnsi="Calibri"/>
      <w:lang w:val="en-US"/>
    </w:rPr>
  </w:style>
  <w:style w:type="paragraph" w:styleId="FootnoteText">
    <w:name w:val="footnote text"/>
    <w:basedOn w:val="Normal"/>
    <w:link w:val="FootnoteTextChar"/>
    <w:uiPriority w:val="99"/>
    <w:semiHidden/>
    <w:unhideWhenUsed/>
    <w:rsid w:val="00AB6DD3"/>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AB6DD3"/>
    <w:rPr>
      <w:sz w:val="20"/>
      <w:szCs w:val="20"/>
      <w:lang w:val="en-US"/>
    </w:rPr>
  </w:style>
  <w:style w:type="character" w:styleId="FootnoteReference">
    <w:name w:val="footnote reference"/>
    <w:basedOn w:val="DefaultParagraphFont"/>
    <w:uiPriority w:val="99"/>
    <w:unhideWhenUsed/>
    <w:rsid w:val="00AB6DD3"/>
    <w:rPr>
      <w:vertAlign w:val="superscript"/>
    </w:rPr>
  </w:style>
  <w:style w:type="paragraph" w:styleId="Revision">
    <w:name w:val="Revision"/>
    <w:hidden/>
    <w:uiPriority w:val="99"/>
    <w:semiHidden/>
    <w:rsid w:val="00AB3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907">
      <w:bodyDiv w:val="1"/>
      <w:marLeft w:val="0"/>
      <w:marRight w:val="0"/>
      <w:marTop w:val="0"/>
      <w:marBottom w:val="0"/>
      <w:divBdr>
        <w:top w:val="none" w:sz="0" w:space="0" w:color="auto"/>
        <w:left w:val="none" w:sz="0" w:space="0" w:color="auto"/>
        <w:bottom w:val="none" w:sz="0" w:space="0" w:color="auto"/>
        <w:right w:val="none" w:sz="0" w:space="0" w:color="auto"/>
      </w:divBdr>
    </w:div>
    <w:div w:id="78406020">
      <w:bodyDiv w:val="1"/>
      <w:marLeft w:val="0"/>
      <w:marRight w:val="0"/>
      <w:marTop w:val="0"/>
      <w:marBottom w:val="0"/>
      <w:divBdr>
        <w:top w:val="none" w:sz="0" w:space="0" w:color="auto"/>
        <w:left w:val="none" w:sz="0" w:space="0" w:color="auto"/>
        <w:bottom w:val="none" w:sz="0" w:space="0" w:color="auto"/>
        <w:right w:val="none" w:sz="0" w:space="0" w:color="auto"/>
      </w:divBdr>
    </w:div>
    <w:div w:id="97796980">
      <w:bodyDiv w:val="1"/>
      <w:marLeft w:val="0"/>
      <w:marRight w:val="0"/>
      <w:marTop w:val="0"/>
      <w:marBottom w:val="0"/>
      <w:divBdr>
        <w:top w:val="none" w:sz="0" w:space="0" w:color="auto"/>
        <w:left w:val="none" w:sz="0" w:space="0" w:color="auto"/>
        <w:bottom w:val="none" w:sz="0" w:space="0" w:color="auto"/>
        <w:right w:val="none" w:sz="0" w:space="0" w:color="auto"/>
      </w:divBdr>
    </w:div>
    <w:div w:id="201216412">
      <w:bodyDiv w:val="1"/>
      <w:marLeft w:val="0"/>
      <w:marRight w:val="0"/>
      <w:marTop w:val="0"/>
      <w:marBottom w:val="0"/>
      <w:divBdr>
        <w:top w:val="none" w:sz="0" w:space="0" w:color="auto"/>
        <w:left w:val="none" w:sz="0" w:space="0" w:color="auto"/>
        <w:bottom w:val="none" w:sz="0" w:space="0" w:color="auto"/>
        <w:right w:val="none" w:sz="0" w:space="0" w:color="auto"/>
      </w:divBdr>
    </w:div>
    <w:div w:id="356396903">
      <w:bodyDiv w:val="1"/>
      <w:marLeft w:val="0"/>
      <w:marRight w:val="0"/>
      <w:marTop w:val="0"/>
      <w:marBottom w:val="0"/>
      <w:divBdr>
        <w:top w:val="none" w:sz="0" w:space="0" w:color="auto"/>
        <w:left w:val="none" w:sz="0" w:space="0" w:color="auto"/>
        <w:bottom w:val="none" w:sz="0" w:space="0" w:color="auto"/>
        <w:right w:val="none" w:sz="0" w:space="0" w:color="auto"/>
      </w:divBdr>
    </w:div>
    <w:div w:id="357312653">
      <w:bodyDiv w:val="1"/>
      <w:marLeft w:val="0"/>
      <w:marRight w:val="0"/>
      <w:marTop w:val="0"/>
      <w:marBottom w:val="0"/>
      <w:divBdr>
        <w:top w:val="none" w:sz="0" w:space="0" w:color="auto"/>
        <w:left w:val="none" w:sz="0" w:space="0" w:color="auto"/>
        <w:bottom w:val="none" w:sz="0" w:space="0" w:color="auto"/>
        <w:right w:val="none" w:sz="0" w:space="0" w:color="auto"/>
      </w:divBdr>
    </w:div>
    <w:div w:id="818763607">
      <w:bodyDiv w:val="1"/>
      <w:marLeft w:val="0"/>
      <w:marRight w:val="0"/>
      <w:marTop w:val="0"/>
      <w:marBottom w:val="0"/>
      <w:divBdr>
        <w:top w:val="none" w:sz="0" w:space="0" w:color="auto"/>
        <w:left w:val="none" w:sz="0" w:space="0" w:color="auto"/>
        <w:bottom w:val="none" w:sz="0" w:space="0" w:color="auto"/>
        <w:right w:val="none" w:sz="0" w:space="0" w:color="auto"/>
      </w:divBdr>
    </w:div>
    <w:div w:id="836769085">
      <w:bodyDiv w:val="1"/>
      <w:marLeft w:val="0"/>
      <w:marRight w:val="0"/>
      <w:marTop w:val="0"/>
      <w:marBottom w:val="0"/>
      <w:divBdr>
        <w:top w:val="none" w:sz="0" w:space="0" w:color="auto"/>
        <w:left w:val="none" w:sz="0" w:space="0" w:color="auto"/>
        <w:bottom w:val="none" w:sz="0" w:space="0" w:color="auto"/>
        <w:right w:val="none" w:sz="0" w:space="0" w:color="auto"/>
      </w:divBdr>
    </w:div>
    <w:div w:id="1056928247">
      <w:bodyDiv w:val="1"/>
      <w:marLeft w:val="0"/>
      <w:marRight w:val="0"/>
      <w:marTop w:val="0"/>
      <w:marBottom w:val="0"/>
      <w:divBdr>
        <w:top w:val="none" w:sz="0" w:space="0" w:color="auto"/>
        <w:left w:val="none" w:sz="0" w:space="0" w:color="auto"/>
        <w:bottom w:val="none" w:sz="0" w:space="0" w:color="auto"/>
        <w:right w:val="none" w:sz="0" w:space="0" w:color="auto"/>
      </w:divBdr>
    </w:div>
    <w:div w:id="1123578112">
      <w:bodyDiv w:val="1"/>
      <w:marLeft w:val="0"/>
      <w:marRight w:val="0"/>
      <w:marTop w:val="0"/>
      <w:marBottom w:val="0"/>
      <w:divBdr>
        <w:top w:val="none" w:sz="0" w:space="0" w:color="auto"/>
        <w:left w:val="none" w:sz="0" w:space="0" w:color="auto"/>
        <w:bottom w:val="none" w:sz="0" w:space="0" w:color="auto"/>
        <w:right w:val="none" w:sz="0" w:space="0" w:color="auto"/>
      </w:divBdr>
    </w:div>
    <w:div w:id="1265653410">
      <w:bodyDiv w:val="1"/>
      <w:marLeft w:val="0"/>
      <w:marRight w:val="0"/>
      <w:marTop w:val="0"/>
      <w:marBottom w:val="0"/>
      <w:divBdr>
        <w:top w:val="none" w:sz="0" w:space="0" w:color="auto"/>
        <w:left w:val="none" w:sz="0" w:space="0" w:color="auto"/>
        <w:bottom w:val="none" w:sz="0" w:space="0" w:color="auto"/>
        <w:right w:val="none" w:sz="0" w:space="0" w:color="auto"/>
      </w:divBdr>
    </w:div>
    <w:div w:id="1373650914">
      <w:bodyDiv w:val="1"/>
      <w:marLeft w:val="0"/>
      <w:marRight w:val="0"/>
      <w:marTop w:val="0"/>
      <w:marBottom w:val="0"/>
      <w:divBdr>
        <w:top w:val="none" w:sz="0" w:space="0" w:color="auto"/>
        <w:left w:val="none" w:sz="0" w:space="0" w:color="auto"/>
        <w:bottom w:val="none" w:sz="0" w:space="0" w:color="auto"/>
        <w:right w:val="none" w:sz="0" w:space="0" w:color="auto"/>
      </w:divBdr>
    </w:div>
    <w:div w:id="1487282091">
      <w:bodyDiv w:val="1"/>
      <w:marLeft w:val="0"/>
      <w:marRight w:val="0"/>
      <w:marTop w:val="0"/>
      <w:marBottom w:val="0"/>
      <w:divBdr>
        <w:top w:val="none" w:sz="0" w:space="0" w:color="auto"/>
        <w:left w:val="none" w:sz="0" w:space="0" w:color="auto"/>
        <w:bottom w:val="none" w:sz="0" w:space="0" w:color="auto"/>
        <w:right w:val="none" w:sz="0" w:space="0" w:color="auto"/>
      </w:divBdr>
    </w:div>
    <w:div w:id="1819836007">
      <w:bodyDiv w:val="1"/>
      <w:marLeft w:val="0"/>
      <w:marRight w:val="0"/>
      <w:marTop w:val="0"/>
      <w:marBottom w:val="0"/>
      <w:divBdr>
        <w:top w:val="none" w:sz="0" w:space="0" w:color="auto"/>
        <w:left w:val="none" w:sz="0" w:space="0" w:color="auto"/>
        <w:bottom w:val="none" w:sz="0" w:space="0" w:color="auto"/>
        <w:right w:val="none" w:sz="0" w:space="0" w:color="auto"/>
      </w:divBdr>
    </w:div>
    <w:div w:id="1919901762">
      <w:bodyDiv w:val="1"/>
      <w:marLeft w:val="0"/>
      <w:marRight w:val="0"/>
      <w:marTop w:val="0"/>
      <w:marBottom w:val="0"/>
      <w:divBdr>
        <w:top w:val="none" w:sz="0" w:space="0" w:color="auto"/>
        <w:left w:val="none" w:sz="0" w:space="0" w:color="auto"/>
        <w:bottom w:val="none" w:sz="0" w:space="0" w:color="auto"/>
        <w:right w:val="none" w:sz="0" w:space="0" w:color="auto"/>
      </w:divBdr>
    </w:div>
    <w:div w:id="1996299437">
      <w:bodyDiv w:val="1"/>
      <w:marLeft w:val="0"/>
      <w:marRight w:val="0"/>
      <w:marTop w:val="0"/>
      <w:marBottom w:val="0"/>
      <w:divBdr>
        <w:top w:val="none" w:sz="0" w:space="0" w:color="auto"/>
        <w:left w:val="none" w:sz="0" w:space="0" w:color="auto"/>
        <w:bottom w:val="none" w:sz="0" w:space="0" w:color="auto"/>
        <w:right w:val="none" w:sz="0" w:space="0" w:color="auto"/>
      </w:divBdr>
    </w:div>
    <w:div w:id="2128968210">
      <w:bodyDiv w:val="1"/>
      <w:marLeft w:val="0"/>
      <w:marRight w:val="0"/>
      <w:marTop w:val="0"/>
      <w:marBottom w:val="0"/>
      <w:divBdr>
        <w:top w:val="none" w:sz="0" w:space="0" w:color="auto"/>
        <w:left w:val="none" w:sz="0" w:space="0" w:color="auto"/>
        <w:bottom w:val="none" w:sz="0" w:space="0" w:color="auto"/>
        <w:right w:val="none" w:sz="0" w:space="0" w:color="auto"/>
      </w:divBdr>
    </w:div>
    <w:div w:id="21440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ederation.gov.au/ministerial-councils/guidance-ministerial-councils" TargetMode="External"/><Relationship Id="rId17" Type="http://schemas.openxmlformats.org/officeDocument/2006/relationships/header" Target="header3.xml"/><Relationship Id="R062bab8c5b844ed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PMCdoc-213507164-61264</_dlc_DocId>
    <_dlc_DocIdUrl xmlns="d0dfa800-9ef0-44cb-8a12-633e29de1e0b">
      <Url>https://pmc01.sharepoint.com/sites/pmc-ms-cb/_layouts/15/DocIdRedir.aspx?ID=PMCdoc-213507164-61264</Url>
      <Description>PMCdoc-213507164-61264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0A8A-A27D-4D8E-A03F-368C40848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FEE94-3133-404E-8B6F-F95E0B85BC01}">
  <ds:schemaRefs>
    <ds:schemaRef ds:uri="http://schemas.microsoft.com/sharepoint/events"/>
  </ds:schemaRefs>
</ds:datastoreItem>
</file>

<file path=customXml/itemProps3.xml><?xml version="1.0" encoding="utf-8"?>
<ds:datastoreItem xmlns:ds="http://schemas.openxmlformats.org/officeDocument/2006/customXml" ds:itemID="{F544E192-AB97-425B-AC46-8B010236C332}">
  <ds:schemaRefs>
    <ds:schemaRef ds:uri="http://schemas.microsoft.com/sharepoint/v3/contenttype/forms"/>
  </ds:schemaRefs>
</ds:datastoreItem>
</file>

<file path=customXml/itemProps4.xml><?xml version="1.0" encoding="utf-8"?>
<ds:datastoreItem xmlns:ds="http://schemas.openxmlformats.org/officeDocument/2006/customXml" ds:itemID="{2E6E7845-798F-4D06-A516-FF491D589689}">
  <ds:schemaRefs>
    <ds:schemaRef ds:uri="http://schemas.microsoft.com/office/2006/documentManagement/types"/>
    <ds:schemaRef ds:uri="d0dfa800-9ef0-44cb-8a12-633e29de1e0b"/>
    <ds:schemaRef ds:uri="http://purl.org/dc/elements/1.1/"/>
    <ds:schemaRef ds:uri="e771ab56-0c5d-40e7-b080-2686d2b89623"/>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ce530a30-1469-477c-a42f-e412a5d2cfe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DAD567E-7A58-44E1-9531-79053567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Women's Safety Ministerial Council - Terms of Reference</dc:title>
  <dc:creator/>
  <cp:keywords/>
  <cp:lastModifiedBy/>
  <cp:revision>1</cp:revision>
  <dcterms:created xsi:type="dcterms:W3CDTF">2025-02-07T00:36:00Z</dcterms:created>
  <dcterms:modified xsi:type="dcterms:W3CDTF">2025-02-07T00:36:00Z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8" name="MediaServiceImageTags">
    <vt:lpwstr/>
  </property>
  <property fmtid="{D5CDD505-2E9C-101B-9397-08002B2CF9AE}" pid="11" name="SecurityClassification">
    <vt:lpwstr>4;#OFFICIAL|9e0ec9cb-4e7f-4d4a-bd32-1ee7525c6d87</vt:lpwstr>
  </property>
  <property fmtid="{D5CDD505-2E9C-101B-9397-08002B2CF9AE}" pid="27" name="InformationMarker">
    <vt:lpwstr/>
  </property>
  <property fmtid="{D5CDD505-2E9C-101B-9397-08002B2CF9AE}" pid="28" name="_dlc_DocIdItemGuid">
    <vt:lpwstr>4d9088b3-b500-4b50-b90c-f7a61cb629b6</vt:lpwstr>
  </property>
</Properties>
</file>